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283037" w:rsidP="008D6493">
      <w:pPr>
        <w:pStyle w:val="Heading2"/>
        <w:numPr>
          <w:ilvl w:val="0"/>
          <w:numId w:val="2"/>
        </w:numPr>
      </w:pPr>
      <w:r>
        <w:t>29 сентября</w:t>
      </w:r>
      <w:r w:rsidR="008D6493">
        <w:t xml:space="preserve">  2022</w:t>
      </w:r>
      <w:r w:rsidR="008D6493" w:rsidRPr="000A32E5">
        <w:t xml:space="preserve"> года № </w:t>
      </w:r>
      <w:r>
        <w:t>47</w:t>
      </w:r>
    </w:p>
    <w:p w:rsidR="006163F6" w:rsidRDefault="006163F6"/>
    <w:p w:rsidR="008D6493" w:rsidRDefault="008D6493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Default="00283037" w:rsidP="0078753D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    </w:t>
      </w:r>
    </w:p>
    <w:p w:rsidR="00283037" w:rsidRDefault="00283037" w:rsidP="00283037">
      <w:pPr>
        <w:pStyle w:val="2"/>
        <w:numPr>
          <w:ilvl w:val="0"/>
          <w:numId w:val="0"/>
        </w:numPr>
        <w:spacing w:before="0"/>
        <w:ind w:left="72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37" w:rsidRPr="00F761C8" w:rsidRDefault="00283037" w:rsidP="00283037"/>
    <w:p w:rsidR="00283037" w:rsidRPr="00467374" w:rsidRDefault="00283037" w:rsidP="002830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7374">
        <w:rPr>
          <w:b/>
          <w:sz w:val="26"/>
          <w:szCs w:val="26"/>
        </w:rPr>
        <w:t>Администрация Сельского поселения «Тиманский сельсовет»</w:t>
      </w:r>
    </w:p>
    <w:p w:rsidR="00283037" w:rsidRPr="00467374" w:rsidRDefault="00283037" w:rsidP="002830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7374">
        <w:rPr>
          <w:b/>
          <w:sz w:val="26"/>
          <w:szCs w:val="26"/>
        </w:rPr>
        <w:t>Заполярного района Ненецкого автономного округа</w:t>
      </w:r>
    </w:p>
    <w:p w:rsidR="00283037" w:rsidRPr="00467374" w:rsidRDefault="00283037" w:rsidP="00283037">
      <w:pPr>
        <w:autoSpaceDE w:val="0"/>
        <w:autoSpaceDN w:val="0"/>
        <w:adjustRightInd w:val="0"/>
        <w:rPr>
          <w:sz w:val="26"/>
          <w:szCs w:val="26"/>
        </w:rPr>
      </w:pPr>
    </w:p>
    <w:p w:rsidR="00283037" w:rsidRPr="00467374" w:rsidRDefault="00283037" w:rsidP="002830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7374">
        <w:rPr>
          <w:b/>
          <w:sz w:val="26"/>
          <w:szCs w:val="26"/>
        </w:rPr>
        <w:t>ПОСТАНОВЛЕНИЕ</w:t>
      </w:r>
    </w:p>
    <w:p w:rsidR="00283037" w:rsidRPr="00467374" w:rsidRDefault="00283037" w:rsidP="00283037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83037" w:rsidRPr="0018582C" w:rsidRDefault="00283037" w:rsidP="00283037">
      <w:pPr>
        <w:pStyle w:val="a5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 w:rsidRPr="0018582C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от 29.09.2022 года № 70п </w:t>
      </w:r>
    </w:p>
    <w:p w:rsidR="00283037" w:rsidRPr="0018582C" w:rsidRDefault="00283037" w:rsidP="00283037">
      <w:pPr>
        <w:pStyle w:val="ConsPlusTitle"/>
        <w:widowControl/>
        <w:rPr>
          <w:b w:val="0"/>
          <w:bCs w:val="0"/>
          <w:kern w:val="32"/>
        </w:rPr>
      </w:pPr>
      <w:r w:rsidRPr="0018582C">
        <w:rPr>
          <w:b w:val="0"/>
          <w:bCs w:val="0"/>
          <w:kern w:val="32"/>
        </w:rPr>
        <w:t>п. Индига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b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b/>
        </w:rPr>
      </w:pPr>
    </w:p>
    <w:p w:rsidR="00283037" w:rsidRDefault="00283037" w:rsidP="00283037">
      <w:pPr>
        <w:autoSpaceDE w:val="0"/>
        <w:autoSpaceDN w:val="0"/>
        <w:adjustRightInd w:val="0"/>
        <w:jc w:val="both"/>
        <w:rPr>
          <w:b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b/>
        </w:rPr>
      </w:pPr>
      <w:r w:rsidRPr="00467374">
        <w:t>«</w:t>
      </w:r>
      <w:r w:rsidRPr="0018582C">
        <w:rPr>
          <w:b/>
        </w:rPr>
        <w:t>Об утверждении порядка предоставления субсидий 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сооружения»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b/>
        </w:rPr>
      </w:pPr>
    </w:p>
    <w:p w:rsidR="00283037" w:rsidRPr="00467374" w:rsidRDefault="00283037" w:rsidP="00283037">
      <w:pPr>
        <w:autoSpaceDE w:val="0"/>
        <w:autoSpaceDN w:val="0"/>
        <w:adjustRightInd w:val="0"/>
        <w:ind w:firstLine="540"/>
        <w:jc w:val="both"/>
      </w:pPr>
      <w:r w:rsidRPr="00467374">
        <w:t xml:space="preserve">В соответствии с Федеральным </w:t>
      </w:r>
      <w:hyperlink r:id="rId7" w:history="1">
        <w:r w:rsidRPr="00467374">
          <w:t>законом</w:t>
        </w:r>
      </w:hyperlink>
      <w:r w:rsidRPr="00467374">
        <w:t xml:space="preserve"> от 06.10.2003 N 131-ФЗ «Об общих принципах организации местного самоуправления в Российской Федерации»,</w:t>
      </w:r>
      <w:r w:rsidRPr="00467374">
        <w:rPr>
          <w:shd w:val="clear" w:color="auto" w:fill="FFFFFF"/>
        </w:rPr>
        <w:t xml:space="preserve"> решением Совета депутатов МО «Тиманский сельсовет» от 29 января 2020 г. N 2 "Об утверждении </w:t>
      </w:r>
      <w:r w:rsidRPr="00467374">
        <w:rPr>
          <w:color w:val="22272F"/>
          <w:shd w:val="clear" w:color="auto" w:fill="FFFFFF"/>
        </w:rPr>
        <w:t>Правил благоустройства территории муниципального образования "Тиманский сельсовет" Ненецкого автономного округа"</w:t>
      </w:r>
      <w:r w:rsidRPr="00467374">
        <w:t xml:space="preserve"> Администрация Сельского поселения «Тиманский сельсовет» ЗР НАО постановляет:</w:t>
      </w:r>
    </w:p>
    <w:p w:rsidR="00283037" w:rsidRPr="00467374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467374">
        <w:t>1.  Утвердить порядок предоставления субсидий 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сооружения.</w:t>
      </w:r>
    </w:p>
    <w:p w:rsidR="00283037" w:rsidRPr="00467374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467374">
        <w:t>2. Настоящее постановление вступает в силу после его официального опубликования.</w:t>
      </w:r>
    </w:p>
    <w:p w:rsidR="00283037" w:rsidRPr="00467374" w:rsidRDefault="00283037" w:rsidP="00283037">
      <w:pPr>
        <w:autoSpaceDE w:val="0"/>
        <w:autoSpaceDN w:val="0"/>
        <w:adjustRightInd w:val="0"/>
        <w:jc w:val="both"/>
      </w:pPr>
    </w:p>
    <w:p w:rsidR="00283037" w:rsidRPr="00467374" w:rsidRDefault="00283037" w:rsidP="00283037">
      <w:r w:rsidRPr="00467374">
        <w:t>И.о главы Администрации</w:t>
      </w:r>
    </w:p>
    <w:p w:rsidR="00283037" w:rsidRPr="00467374" w:rsidRDefault="00283037" w:rsidP="00283037">
      <w:r w:rsidRPr="00467374">
        <w:t xml:space="preserve"> Сельского поселения </w:t>
      </w:r>
    </w:p>
    <w:p w:rsidR="00283037" w:rsidRPr="00600E73" w:rsidRDefault="00283037" w:rsidP="00600E73">
      <w:r w:rsidRPr="00467374">
        <w:t xml:space="preserve">«Тиманский сельсовет» ЗР НАО                                                                   Г.В.Кожина                        </w:t>
      </w:r>
      <w:r w:rsidR="00600E73">
        <w:t xml:space="preserve">                              </w:t>
      </w:r>
    </w:p>
    <w:p w:rsidR="00283037" w:rsidRDefault="00283037" w:rsidP="0028303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83037" w:rsidRDefault="00283037" w:rsidP="0028303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83037" w:rsidRDefault="00283037" w:rsidP="0028303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right"/>
        <w:outlineLvl w:val="0"/>
      </w:pPr>
      <w:r w:rsidRPr="0018582C">
        <w:t>Приложение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 xml:space="preserve">к постановлению Администрации 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 xml:space="preserve">Сельского поселения «Тиманский Сельсовет» ЗР НАО 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>от 29.09.2022 №  70п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 w:rsidRPr="0018582C">
        <w:rPr>
          <w:b/>
          <w:bCs/>
        </w:rPr>
        <w:t>Порядок предоставления субсидий 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8582C">
        <w:rPr>
          <w:b/>
          <w:bCs/>
        </w:rPr>
        <w:t>1. Общие положения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ind w:firstLine="540"/>
        <w:jc w:val="both"/>
      </w:pPr>
      <w:r w:rsidRPr="0018582C">
        <w:t>1.1. Настоящий Порядок определяет цель, условия и порядок предоставления за счет средств бюджета поселения субсидии в целях возмещения недополученных доходов, возникающих при оказании населению, потребителям, приравненным к населению, услуг по транспортировке сточных вод (жидких бытовых отходов) на очистные сооружения (далее - субсидия), а также порядок возврата субсидии в случае нарушения условий, установленных при ее предоставлении.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1" w:name="Par47"/>
      <w:bookmarkEnd w:id="1"/>
      <w:r w:rsidRPr="0018582C">
        <w:t>1.2. Субсидия предоставляется юридическим лицам (за исключением государственных (муниципальных) учреждений), индивидуальным предпринимателям, оказывающим услугу по транспортировке (перевозке, вывозу) сточных вод на локальные очистные сооружения п. Индига для населения, потребителей, приравненных к населению, в целях возмещения недополученных доходов.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Уполномоченной на получение субсидии категорией являются юридические лица и (или) индивидуальные предприниматели, которые имеют транспортные средства (на вещном или обязательственном праве), предназначенные по техническим характеристикам для транспортирования (перевозки) стоков (жидких бытовых отходов) и с которыми заключено соглашение (договор) о предоставлении субсидии.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2" w:name="Par52"/>
      <w:bookmarkEnd w:id="2"/>
      <w:r w:rsidRPr="0018582C">
        <w:t>1.3. Условием предоставления субсидии является возникновение недополученных доходов у получателя субсидии в связи с оказанием услуг по транспортировке сточных вод для населения, потребителей, приравненных к населению, по льготному тарифу (который ниже экономически обоснованной цены), составляющему: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70,58 руб. 00 коп. с НДС за 1 куб. м. перевезенных стоков от места приема отходов в транспортное средство получателя субсидии до локальных очистных сооружений, функционирующих в п. Индига.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1.4. Субсидия предоставляется Администрацией Сельского поселения «Тиманский сельсовет» ЗР НАО (далее – администрация поселения) ежеквартально на безвозмездной и безвозвратной основе в пределах средств, утвержденных решением Совета депутатов сельского поселения на соответствующий финансовый год.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1.5. Для целей настоящего Порядка используются следующие понятия: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а) заявитель - юридическое лицо (за исключением государственных (муниципальных) учреждений), индивидуальный предприниматель - производитель товаров, работ, услуг, подавший заявление о рассмотрении возможности предоставления субсидии;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lastRenderedPageBreak/>
        <w:t>б) получатель субсидии - юридическое лицо (за исключением государственных (муниципальных) учреждений), индивидуальный предприниматель - производитель товаров, работ, услуг, с которым заключено соглашение (договор) о предоставлении субсидии;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3" w:name="Par59"/>
      <w:bookmarkEnd w:id="3"/>
      <w:r w:rsidRPr="0018582C">
        <w:t>в) население – собственники и(или) наниматели индивидуальных жилых домов (домов блокированной застройки) либо собственники помещений в многоквартирных жилых домах, осуществляющие непосредственное управление ими, которые расположены на территории п. Индига;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г) потребители, приравненные к населению: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4" w:name="Par61"/>
      <w:bookmarkEnd w:id="4"/>
      <w:r w:rsidRPr="0018582C">
        <w:t>- управляющие организации, товарищества собственников жилья, жилищные или иные специализированные кооперативы, в управлении которых находятся многоквартирные жилые дома, расположенные в п. Индига;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1.6. Результатом предоставления субсидии является возмещение недополученных доходов юридическим лицам (за исключением государственных (муниципальных) учреждений), индивидуальным предпринимателям, оказывающим услугу по транспортированию сточных вод населению, потребителям, приравненных к населению, на территории п. Индига.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5" w:name="Par66"/>
      <w:bookmarkEnd w:id="5"/>
      <w:r w:rsidRPr="0018582C">
        <w:t>1.7. Целью предоставления субсидий является обеспечение населения, потребителей, приравненных к населению, проживающих (осуществляющих деятельность) в п. Индига, в котором отсутствует система централизованного водоотведения (канализации), но функционируют локальные очистные сооружений возможностью получения по доступным ценам услуг хозяйствующих субъектов по транспортированию сточных вод до локальных очистных сооружений.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8582C">
        <w:rPr>
          <w:b/>
          <w:bCs/>
        </w:rPr>
        <w:t>2. Условия предоставления субсидии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ind w:firstLine="540"/>
        <w:jc w:val="both"/>
      </w:pPr>
      <w:bookmarkStart w:id="6" w:name="Par71"/>
      <w:bookmarkEnd w:id="6"/>
      <w:r w:rsidRPr="0018582C">
        <w:t>2.1. Заявитель на первое число месяца, предшествующего месяцу, в котором планируется заключение соглашения (договора) о предоставлении субсидии, должен соответствовать следующим требованиям: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7" w:name="Par72"/>
      <w:bookmarkEnd w:id="7"/>
      <w:r w:rsidRPr="0018582C">
        <w:t>а)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8" w:name="Par73"/>
      <w:bookmarkEnd w:id="8"/>
      <w:r w:rsidRPr="0018582C">
        <w:t xml:space="preserve">б) заявитель не должен получать средства из бюджета поселения на основании муниципальных правовых актов на цели, указанные в </w:t>
      </w:r>
      <w:hyperlink w:anchor="Par66" w:history="1">
        <w:r w:rsidRPr="0018582C">
          <w:t>п. 1.7</w:t>
        </w:r>
      </w:hyperlink>
      <w:r w:rsidRPr="0018582C">
        <w:t xml:space="preserve"> настоящего Порядка.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Соответствие заявителя указанным требованиям подтверждается подписанием заявления о заключении соглашения (договора) о предоставлении субсидии. Проверка соответствия заявителя осуществляется администрацией поселения до заключения соглашения. 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В отношении условия, предусмотренного </w:t>
      </w:r>
      <w:hyperlink w:anchor="Par72" w:history="1">
        <w:r w:rsidRPr="0018582C">
          <w:t>пп. "а"</w:t>
        </w:r>
      </w:hyperlink>
      <w:r w:rsidRPr="0018582C">
        <w:t xml:space="preserve"> настоящего пункта проверка осуществляется по сведениям общедоступных источников информации (ЕГРЮЛ); в отношении условия, предусмотренного </w:t>
      </w:r>
      <w:hyperlink w:anchor="Par73" w:history="1">
        <w:r w:rsidRPr="0018582C">
          <w:t>пп. "б"</w:t>
        </w:r>
      </w:hyperlink>
      <w:r w:rsidRPr="0018582C">
        <w:t xml:space="preserve"> настоящего пункта, проверка </w:t>
      </w:r>
      <w:r w:rsidRPr="0018582C">
        <w:lastRenderedPageBreak/>
        <w:t>осуществляется по имеющимся данным о предоставлении субсидий из бюджета поселения.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9" w:name="Par75"/>
      <w:bookmarkEnd w:id="9"/>
      <w:r w:rsidRPr="0018582C">
        <w:t>2.2. Для рассмотрения возможности предоставления субсидии (заключения соглашения (договора) о предоставлении субсидии) заявителю необходимо представить в администрацию поселения следующие документы: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а) </w:t>
      </w:r>
      <w:hyperlink w:anchor="Par152" w:history="1">
        <w:r w:rsidRPr="0018582C">
          <w:t>заявление</w:t>
        </w:r>
      </w:hyperlink>
      <w:r w:rsidRPr="0018582C">
        <w:t xml:space="preserve"> о заключении соглашения по форме согласно Приложению 1 к настоящему Порядку;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б) выписку из Единого государственного реестра юридических лиц (или ее копию), выданную не ранее чем за один месяц до даты приема заявления (для юридических лиц);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в) выписку из Единого государственного реестра индивидуальных предпринимателей (или ее копию), выданную не ранее чем за один месяц до даты приема заявления (для индивидуальных предпринимателей);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г) копии документов, подтверждающих наличие материально-технической базы, которая указана в п. 1.2 настоящего Порядка. В качестве таких документов могут быть предоставлены копии договоров (контрактов) купли-продажи, аренды, безвозмездного пользования транспортными средствами, постановления о закреплении таких транспортных средства на праве хозяйственного ведения или оперативного управления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д) копию правового акта, устанавливающего тарифы на услуги по очистке сточных вод на текущий финансовый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 организации или индивидуальным предпринимателем (для заявителей иных форм собственности).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К распорядительному акту, утвержденному руководителем организации или индивидуальным предпринимателем (для заявителей иных форм собственности), который утверждает экономически обоснованный тариф, должен прилагаться его расчет с подтверждающими документами</w:t>
      </w:r>
      <w:bookmarkStart w:id="10" w:name="_GoBack"/>
      <w:bookmarkEnd w:id="10"/>
      <w:r w:rsidRPr="0018582C">
        <w:t>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11" w:name="Par82"/>
      <w:bookmarkEnd w:id="11"/>
      <w:r w:rsidRPr="0018582C">
        <w:t>2.3. Копии документов должны быть заверены: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а) для юридических лиц - подписью руководителя и печатью организации (последнее при наличии);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б) для индивидуальных предпринимателей - подписью и печатью индивидуального предпринимателя (последнее при наличии).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12" w:name="Par85"/>
      <w:bookmarkEnd w:id="12"/>
      <w:r w:rsidRPr="0018582C">
        <w:t xml:space="preserve">2.4. Администрация поселения регистрирует заявление о заключении соглашения (договора) о предоставлении субсидии в день его поступления; в течение 20 рабочих дней со дня его регистрации рассматривает документы, указанные в </w:t>
      </w:r>
      <w:hyperlink w:anchor="Par75" w:history="1">
        <w:r w:rsidRPr="0018582C">
          <w:t>пункте 2.2</w:t>
        </w:r>
      </w:hyperlink>
      <w:r w:rsidRPr="0018582C">
        <w:t xml:space="preserve"> настоящего Порядка, проверяет полноту сведений, содержащихся в них, проводит проверку, предусмотренную </w:t>
      </w:r>
      <w:hyperlink w:anchor="Par71" w:history="1">
        <w:r w:rsidRPr="0018582C">
          <w:t>пунктом 2.1</w:t>
        </w:r>
      </w:hyperlink>
      <w:r w:rsidRPr="0018582C">
        <w:t xml:space="preserve"> настоящего Порядка, и принимает решение о заключении соглашения (договора) либо об отказе в его заключении.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13" w:name="Par86"/>
      <w:bookmarkEnd w:id="13"/>
      <w:r w:rsidRPr="0018582C">
        <w:t>2.5. Администрация поселения отказывает в заключении соглашения (договора) в следующих случаях: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а) несоответствие заявителя условию, установленному </w:t>
      </w:r>
      <w:hyperlink w:anchor="Par47" w:history="1">
        <w:r w:rsidRPr="0018582C">
          <w:t>п. 1.2</w:t>
        </w:r>
      </w:hyperlink>
      <w:r w:rsidRPr="0018582C">
        <w:t xml:space="preserve"> и </w:t>
      </w:r>
      <w:hyperlink w:anchor="Par52" w:history="1">
        <w:r w:rsidRPr="0018582C">
          <w:t>1.3</w:t>
        </w:r>
      </w:hyperlink>
      <w:r w:rsidRPr="0018582C">
        <w:t xml:space="preserve"> настоящего Порядка;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б) несоответствие заявителя требованиям, установленным </w:t>
      </w:r>
      <w:hyperlink w:anchor="Par71" w:history="1">
        <w:r w:rsidRPr="0018582C">
          <w:t>п. 2.1</w:t>
        </w:r>
      </w:hyperlink>
      <w:r w:rsidRPr="0018582C">
        <w:t xml:space="preserve"> настоящего Порядка;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lastRenderedPageBreak/>
        <w:t xml:space="preserve">в) непредставления (предоставления не в полном объеме) документов, указанных в </w:t>
      </w:r>
      <w:hyperlink w:anchor="Par75" w:history="1">
        <w:r w:rsidRPr="0018582C">
          <w:t>п. 2.2</w:t>
        </w:r>
      </w:hyperlink>
      <w:r w:rsidRPr="0018582C">
        <w:t xml:space="preserve"> настоящего Порядка, несоответствия указанных документов </w:t>
      </w:r>
      <w:hyperlink w:anchor="Par82" w:history="1">
        <w:r w:rsidRPr="0018582C">
          <w:t>п. 2.3</w:t>
        </w:r>
      </w:hyperlink>
      <w:r w:rsidRPr="0018582C">
        <w:t xml:space="preserve"> настоящего Порядка либо выявление в представленных документах недостоверной информации (в том числе в части нарушений, допущенных ошибок в расчете экономически обоснованного тарифа).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Отказ в таких случаях оформляется в виде письма администрации поселения в течение 5 рабочих дней по истечении срока, указанного в </w:t>
      </w:r>
      <w:hyperlink w:anchor="Par85" w:history="1">
        <w:r w:rsidRPr="0018582C">
          <w:t>п. 2.4</w:t>
        </w:r>
      </w:hyperlink>
      <w:r w:rsidRPr="0018582C">
        <w:t xml:space="preserve"> настоящего Порядка.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2.6. В случае отсутствия оснований для отказа в заключении соглашения (договора), предусмотренных </w:t>
      </w:r>
      <w:hyperlink w:anchor="Par86" w:history="1">
        <w:r w:rsidRPr="0018582C">
          <w:t>п. 2.5</w:t>
        </w:r>
      </w:hyperlink>
      <w:r w:rsidRPr="0018582C">
        <w:t xml:space="preserve"> настоящего Порядка, соглашение заключается в течение 15 рабочих дней по истечении срока, указанного в </w:t>
      </w:r>
      <w:hyperlink w:anchor="Par85" w:history="1">
        <w:r w:rsidRPr="0018582C">
          <w:t>п. 2.4</w:t>
        </w:r>
      </w:hyperlink>
      <w:r w:rsidRPr="0018582C">
        <w:t xml:space="preserve"> настоящего Порядка.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2.7. Соглашение (договор) о предоставлении субсидии: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а) должно включать согласие получателя субсидии на осуществление администрацией поселения и органами муниципального финансового контроля проверок соблюдения условий, целей и порядка предоставления субсидии;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б) должно включать положение о том, что в случае уменьшения администрации поселения как получателю бюджетных средств ранее доведенных лимитов бюджетных обязательств на цели предоставления субсидии, приводящего к невозможности предоставления субсидии в размере, определенном в соглашении, стороны согласовывают новые условия соглашения или расторгают соглашение при недостижении согласия по новым условиям.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2.8. Внесение изменений в соглашение (договор) о предоставлении субсидии осуществляется путем заключения дополнительного соглашения.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Изменения в соглашение (договор) о предоставлении субсидии вносятся в случае изменения положений настоящего Порядка, влияющих на условия заключенного соглашения (договора), в течение 20 рабочих дней, а также в иных случаях, определенных настоящим Порядком.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Для заключения дополнительного соглашения заявления получателя субсидии не требуется.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Проект дополнительного соглашения подготавливается администрацией поселения и направляется получателю для рассмотрения и подписания в течение 10 календарных дней.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8582C">
        <w:rPr>
          <w:b/>
          <w:bCs/>
        </w:rPr>
        <w:t>3. Порядок предоставления субсидии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ind w:firstLine="540"/>
        <w:jc w:val="both"/>
      </w:pPr>
      <w:bookmarkStart w:id="14" w:name="Par104"/>
      <w:bookmarkEnd w:id="14"/>
      <w:r w:rsidRPr="0018582C">
        <w:t xml:space="preserve">3.1. Размер субсидии определяется как произведение объема сточных вод, перевезенного от населения, потребителей, приравненных к населению, на локальные очистные сооружения на разницу между экономически обоснованным тарифом организации, индивидуального предпринимателя (без НДС) по оказанию услуг по очистке сточных вод (информация содержится в документах, предоставляемых заявителем по пп. «д» п. 2.2 Порядка) и льготным тарифом для населения, потребителей, приравненных к населению (без НДС), указанным в </w:t>
      </w:r>
      <w:hyperlink w:anchor="Par52" w:history="1">
        <w:r w:rsidRPr="0018582C">
          <w:t>п. 1.3</w:t>
        </w:r>
      </w:hyperlink>
      <w:r w:rsidRPr="0018582C">
        <w:t xml:space="preserve"> настоящего Порядка.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15" w:name="Par105"/>
      <w:bookmarkEnd w:id="15"/>
      <w:r w:rsidRPr="0018582C">
        <w:t xml:space="preserve">3.2. </w:t>
      </w:r>
      <w:bookmarkStart w:id="16" w:name="Par106"/>
      <w:bookmarkEnd w:id="16"/>
      <w:r w:rsidRPr="0018582C">
        <w:t>Расчет субсидии производится за квартал (общий отчетный период), указанный в заявлении о предоставлении субсидии на возмещение недополученных доходов, возникающих при оказании населению, потребителям, приравненным к населению услуг по очистке сточных вод, на территории Заполярного района.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17" w:name="Par107"/>
      <w:bookmarkEnd w:id="17"/>
      <w:r w:rsidRPr="0018582C">
        <w:lastRenderedPageBreak/>
        <w:t>3.3.  Для получения субсидии получатели субсидии представляют в администрацию поселения не позднее 20-го числа месяца, следующего за отчетным кварталом, следующие документы: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а) заявление о предоставлении субсидии с указанием суммы заявленной субсидии, подписанное руководителем юридического лица или индивидуальным предпринимателем и скрепленное печатью (при наличии);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б) </w:t>
      </w:r>
      <w:hyperlink w:anchor="Par209" w:history="1">
        <w:r w:rsidRPr="0018582C">
          <w:t>расчет</w:t>
        </w:r>
      </w:hyperlink>
      <w:r w:rsidRPr="0018582C">
        <w:t xml:space="preserve"> размера субсидии по форме согласно Приложению 2 к настоящему Порядку.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18" w:name="Par112"/>
      <w:bookmarkEnd w:id="18"/>
      <w:r w:rsidRPr="0018582C">
        <w:t>3.4. Администрация поселения регистрирует заявление о предоставлении субсидии с приложенными к нему документами в день их поступления, рассматривает представленные документы в порядке очередности их регистрации в течение 20 рабочих дней со дня их регистрации и по результатам рассмотрения принимает решение о предоставлении субсидии либо об отказе в предоставлении субсидии.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3.5. В случае если получатель субсидии по итогам проверки документов представил все документы, указанные в </w:t>
      </w:r>
      <w:hyperlink w:anchor="Par107" w:history="1">
        <w:r w:rsidRPr="0018582C">
          <w:t>п.</w:t>
        </w:r>
      </w:hyperlink>
      <w:r w:rsidRPr="0018582C">
        <w:t xml:space="preserve"> 3.3 настоящего Порядка, и приведенные в них сведения достоверны, решение о предоставлении субсидии оформляется в виде распоряжения администрации поселения в течение 5 рабочих дней по истечении сроков, установленных </w:t>
      </w:r>
      <w:hyperlink w:anchor="Par112" w:history="1">
        <w:r w:rsidRPr="0018582C">
          <w:t>п. 3.5</w:t>
        </w:r>
      </w:hyperlink>
      <w:r w:rsidRPr="0018582C">
        <w:t xml:space="preserve"> Порядка.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3.6. В случае отказа в предоставлении субсидии администрация поселения направляет получателю субсидии копию решения об отказе в предоставлении субсидии в виде письма в течение 5 рабочих дней со дня его принятия.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3.7. Основаниями для отказа в предоставлении субсидии в порядке возмещения недополученных доходов являются: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19" w:name="Par116"/>
      <w:bookmarkEnd w:id="19"/>
      <w:r w:rsidRPr="0018582C">
        <w:t>а) недостоверность представленной получателем субсидии информации;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bookmarkStart w:id="20" w:name="Par117"/>
      <w:bookmarkEnd w:id="20"/>
      <w:r w:rsidRPr="0018582C">
        <w:t>б) несоответствие представленных документов требованиям, установленным п. 3.1 – 3.3  настоящего Порядка.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 xml:space="preserve">3.8. В случае принятия решения об отказе в предоставлении субсидии по основаниям, установленным </w:t>
      </w:r>
      <w:hyperlink w:anchor="Par116" w:history="1">
        <w:r w:rsidRPr="0018582C">
          <w:t>пп. "а"</w:t>
        </w:r>
      </w:hyperlink>
      <w:r w:rsidRPr="0018582C">
        <w:t xml:space="preserve"> и (или) </w:t>
      </w:r>
      <w:hyperlink w:anchor="Par117" w:history="1">
        <w:r w:rsidRPr="0018582C">
          <w:t>"б" пп. 3.</w:t>
        </w:r>
      </w:hyperlink>
      <w:r w:rsidRPr="0018582C">
        <w:t>7 настоящего Порядка, получатель субсидии в течение 20 рабочих дней со дня получения указанного решения вправе повторно представить в администрация поселения документы при условии устранения замечаний, явившихся основанием для отказа в предоставлении субсидии.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3.10. Администрация поселения в течение 10 рабочих дней со дня издания распоряжения о предоставлении субсидии перечисляет ее на расчетный счет, открытый получателю субсидии в кредитных организациях, и указанный в заявлении о предоставлении субсидии.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3.11. Перечисление субсидии за последний квартала текущего финансового года получателю субсидии производится в срок до 5 апреля очередного финансового года на основании дополнительного соглашения к соглашению (договору) на предоставление субсидии, заключаемого с получателем субсидии в течение 10 рабочих дней после окончания срока проверки документов.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8582C">
        <w:rPr>
          <w:b/>
          <w:bCs/>
        </w:rPr>
        <w:t>4. Порядок предоставления отчетности и требования к ней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ind w:firstLine="540"/>
        <w:jc w:val="both"/>
      </w:pPr>
      <w:r w:rsidRPr="0018582C">
        <w:t>4.1. Получатели субсидии предоставляют в адрес администрации поселения: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lastRenderedPageBreak/>
        <w:t>- отчетность, формы и сроки предоставления которой могут быть установлены в соглашении (договоре) о предоставлении субсидии.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8582C">
        <w:rPr>
          <w:b/>
          <w:bCs/>
        </w:rPr>
        <w:t>5. Осуществление контроля за использованием субсидии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ind w:firstLine="540"/>
        <w:jc w:val="both"/>
      </w:pPr>
      <w:r w:rsidRPr="0018582C">
        <w:t>5.1. Администрация поселения, иные органы местного самоуправления, осуществляющие муниципальный финансовый контроль, проводят проверку соблюдения получателями субсидии условий, целей и порядка предоставления субсидий.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5.2. Возврат субсидий, использованных получателем в нарушение условий их предоставления, осуществляется в следующем порядке: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а) при выявлении после получения субсидии получателем нарушения условий, установленных настоящим Порядком, администрация поселения в десятидневный срок направляет в адрес получателя субсидии уведомление о возврате полученной субсидии;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:rsidR="00283037" w:rsidRPr="0018582C" w:rsidRDefault="00283037" w:rsidP="00283037">
      <w:pPr>
        <w:autoSpaceDE w:val="0"/>
        <w:autoSpaceDN w:val="0"/>
        <w:adjustRightInd w:val="0"/>
        <w:spacing w:before="220"/>
        <w:ind w:firstLine="540"/>
        <w:jc w:val="both"/>
      </w:pPr>
      <w:r w:rsidRPr="0018582C">
        <w:t>5.3. В случае неисполнения получателем обязательств по возврату субсидии взыскание средств осуществляется в судебном порядке в соответствии с законодательством Российской Федерации.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right"/>
        <w:outlineLvl w:val="1"/>
      </w:pPr>
      <w:r w:rsidRPr="0018582C">
        <w:t>Приложение 1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 xml:space="preserve">к порядку предоставления субсидий на возмещение 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 xml:space="preserve">недополученных доходов, возникающих при оказании населению, 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>потребителям, приравненным к населению, услуг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 xml:space="preserve"> по транспортировке сточных вод на очистные сооружения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</w:p>
    <w:p w:rsidR="00283037" w:rsidRPr="0018582C" w:rsidRDefault="00283037" w:rsidP="00283037">
      <w:pPr>
        <w:autoSpaceDE w:val="0"/>
        <w:autoSpaceDN w:val="0"/>
        <w:adjustRightInd w:val="0"/>
        <w:ind w:left="5664"/>
        <w:jc w:val="right"/>
        <w:rPr>
          <w:sz w:val="20"/>
          <w:szCs w:val="20"/>
        </w:rPr>
      </w:pPr>
      <w:r w:rsidRPr="0018582C">
        <w:rPr>
          <w:sz w:val="20"/>
          <w:szCs w:val="20"/>
        </w:rPr>
        <w:t>Главе Администрации СП «Тиманский сельсовет» ЗР НАО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8582C">
        <w:rPr>
          <w:sz w:val="20"/>
          <w:szCs w:val="20"/>
        </w:rPr>
        <w:lastRenderedPageBreak/>
        <w:t xml:space="preserve">                                     от ___________________________________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21" w:name="Par152"/>
      <w:bookmarkEnd w:id="21"/>
      <w:r w:rsidRPr="0018582C">
        <w:rPr>
          <w:sz w:val="20"/>
          <w:szCs w:val="20"/>
        </w:rPr>
        <w:t>Заявление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582C">
        <w:rPr>
          <w:sz w:val="20"/>
          <w:szCs w:val="20"/>
        </w:rPr>
        <w:t>о заключении соглашения (договора)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582C">
        <w:rPr>
          <w:sz w:val="20"/>
          <w:szCs w:val="20"/>
        </w:rPr>
        <w:t>о предоставлении субсидии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 xml:space="preserve">    Просим  заключить  на  20___  год соглашение о предоставлении из бюджета   поселения субсидии   на   возмещение   недополученных  доходов, возникающих  при  оказании  услуг  по транспортированию  сточных  вод для населения,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>потребителей, приравненных к населению, на территории п. Индига.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 xml:space="preserve">    Настоящим   подтверждаем,   что   получатель   субсидии   соответствует требованиям,  установленным  Порядком предоставления субсидии на возмещение недополученных  доходов,  возникающих при оказании населению, потребителям, приравненным к населению, услуг по транспортировке сточных вод на очистные сооружения.    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>Реквизиты получателя субсидии для заключения соглашения: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891"/>
      </w:tblGrid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Наименование получателя субсидии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Юридический адрес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Почтовый адрес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ИНН/КПП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Банковские реквизиты:</w:t>
            </w:r>
          </w:p>
        </w:tc>
      </w:tr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Наименование банка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Р/сч.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БИК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Контактный 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Адрес электронной почты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</w:tbl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>Приложение: на ___ л. в ед. экз.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>_________________ ___________________________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 xml:space="preserve">     (подпись)             (Ф.И.О.)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>М.П.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"___" _______ 20___ г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right"/>
        <w:outlineLvl w:val="1"/>
      </w:pPr>
      <w:r w:rsidRPr="0018582C">
        <w:t>Приложение 2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 xml:space="preserve">к порядку предоставления субсидий на возмещение 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>недополученных доходов, возникающих при оказании населению,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 xml:space="preserve"> потребителям, приравненным к населению, услуг</w:t>
      </w:r>
    </w:p>
    <w:p w:rsidR="00283037" w:rsidRPr="0018582C" w:rsidRDefault="00283037" w:rsidP="00283037">
      <w:pPr>
        <w:autoSpaceDE w:val="0"/>
        <w:autoSpaceDN w:val="0"/>
        <w:adjustRightInd w:val="0"/>
        <w:jc w:val="right"/>
      </w:pPr>
      <w:r w:rsidRPr="0018582C">
        <w:t xml:space="preserve"> по транспортировке сточных вод на очистные сооружения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</w:pP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22" w:name="Par209"/>
      <w:bookmarkEnd w:id="22"/>
      <w:r w:rsidRPr="0018582C">
        <w:rPr>
          <w:sz w:val="20"/>
          <w:szCs w:val="20"/>
        </w:rPr>
        <w:t>Расчет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582C">
        <w:rPr>
          <w:sz w:val="20"/>
          <w:szCs w:val="20"/>
        </w:rPr>
        <w:t>размера субсидии за ____квартал 20___ г.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582C">
        <w:rPr>
          <w:sz w:val="20"/>
          <w:szCs w:val="20"/>
        </w:rPr>
        <w:t>________________________________________</w:t>
      </w:r>
    </w:p>
    <w:p w:rsidR="00283037" w:rsidRPr="0018582C" w:rsidRDefault="00283037" w:rsidP="0028303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582C">
        <w:rPr>
          <w:sz w:val="20"/>
          <w:szCs w:val="20"/>
        </w:rPr>
        <w:t>(наименование получателя субсидии)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48"/>
        <w:gridCol w:w="992"/>
        <w:gridCol w:w="1701"/>
        <w:gridCol w:w="1474"/>
        <w:gridCol w:w="1449"/>
      </w:tblGrid>
      <w:tr w:rsidR="00283037" w:rsidRPr="0018582C" w:rsidTr="00456BE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Наименование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Объем,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Установленный тариф для потребителей (без НДС), руб./м3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Экономически обоснованный тариф, руб. (без НДС)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Сумма субсидии, руб. (гр. 3 x (гр. 5 - гр. 4))</w:t>
            </w:r>
          </w:p>
        </w:tc>
      </w:tr>
      <w:tr w:rsidR="00283037" w:rsidRPr="0018582C" w:rsidTr="00456BE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6</w:t>
            </w:r>
          </w:p>
        </w:tc>
      </w:tr>
      <w:tr w:rsidR="00283037" w:rsidRPr="0018582C" w:rsidTr="00456BE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  <w:jc w:val="center"/>
            </w:pPr>
            <w:r w:rsidRPr="0018582C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  <w:tr w:rsidR="00283037" w:rsidRPr="0018582C" w:rsidTr="00456BE9"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  <w:r w:rsidRPr="0018582C">
              <w:t>Всего: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8582C" w:rsidRDefault="00283037" w:rsidP="00456BE9">
            <w:pPr>
              <w:autoSpaceDE w:val="0"/>
              <w:autoSpaceDN w:val="0"/>
              <w:adjustRightInd w:val="0"/>
            </w:pPr>
          </w:p>
        </w:tc>
      </w:tr>
    </w:tbl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>Руководитель ______________ _______________________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>М.П.            (подпись)    (расшифровка подписи)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>Главный бухгалтер ______________ ______________________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582C">
        <w:rPr>
          <w:sz w:val="20"/>
          <w:szCs w:val="20"/>
        </w:rPr>
        <w:t xml:space="preserve">                     (подпись)    (расшифровка подписи)</w:t>
      </w:r>
    </w:p>
    <w:p w:rsidR="00283037" w:rsidRPr="0018582C" w:rsidRDefault="00283037" w:rsidP="00283037">
      <w:pPr>
        <w:autoSpaceDE w:val="0"/>
        <w:autoSpaceDN w:val="0"/>
        <w:adjustRightInd w:val="0"/>
        <w:jc w:val="both"/>
        <w:rPr>
          <w:b/>
        </w:rPr>
      </w:pPr>
    </w:p>
    <w:p w:rsidR="00283037" w:rsidRPr="0018582C" w:rsidRDefault="00283037" w:rsidP="00283037">
      <w:pPr>
        <w:autoSpaceDE w:val="0"/>
        <w:autoSpaceDN w:val="0"/>
        <w:adjustRightInd w:val="0"/>
        <w:jc w:val="both"/>
      </w:pPr>
    </w:p>
    <w:p w:rsidR="00014995" w:rsidRDefault="00014995" w:rsidP="00014995"/>
    <w:p w:rsidR="0078753D" w:rsidRDefault="0078753D" w:rsidP="008D6493"/>
    <w:p w:rsidR="0078753D" w:rsidRDefault="0078753D" w:rsidP="008D6493"/>
    <w:p w:rsidR="008D6493" w:rsidRDefault="00283037" w:rsidP="008D649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47 от  29.09</w:t>
      </w:r>
      <w:r w:rsidR="008D6493">
        <w:rPr>
          <w:b/>
        </w:rPr>
        <w:t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Глухов В.Е.  Тираж  15  экз. Бесплатно. Отпечатан на принтере Администрации  Сельского поселения  «Тиманский сельсовет»  ЗР НАО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F3AF469AD3C158106F239FA5A0BED5DE0483A2CC84523A61020A3766F4627E90436C63A42A64A86138C45718SFW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10</cp:revision>
  <dcterms:created xsi:type="dcterms:W3CDTF">2022-08-17T13:17:00Z</dcterms:created>
  <dcterms:modified xsi:type="dcterms:W3CDTF">2022-10-07T10:27:00Z</dcterms:modified>
</cp:coreProperties>
</file>