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FF" w:rsidRDefault="00D007FB" w:rsidP="00D007FB">
      <w:pPr>
        <w:pStyle w:val="2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A3258E">
        <w:rPr>
          <w:noProof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29" w:rsidRPr="00612629" w:rsidRDefault="00612629" w:rsidP="00612629"/>
    <w:p w:rsidR="00612629" w:rsidRPr="00612629" w:rsidRDefault="00A3258E" w:rsidP="006126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629">
        <w:rPr>
          <w:rFonts w:ascii="Times New Roman" w:hAnsi="Times New Roman"/>
          <w:b/>
          <w:sz w:val="24"/>
          <w:szCs w:val="24"/>
        </w:rPr>
        <w:t xml:space="preserve">АДМИНИСТРАЦИЯ СЕЛЬСКОГО </w:t>
      </w:r>
      <w:r w:rsidR="00612629" w:rsidRPr="00612629">
        <w:rPr>
          <w:rFonts w:ascii="Times New Roman" w:hAnsi="Times New Roman"/>
          <w:b/>
          <w:sz w:val="24"/>
          <w:szCs w:val="24"/>
        </w:rPr>
        <w:t>ПОСЕЛЕНИЯ «</w:t>
      </w:r>
      <w:r w:rsidRPr="00612629">
        <w:rPr>
          <w:rFonts w:ascii="Times New Roman" w:hAnsi="Times New Roman"/>
          <w:b/>
          <w:sz w:val="24"/>
          <w:szCs w:val="24"/>
        </w:rPr>
        <w:t xml:space="preserve">ТИМАНСКИЙ СЕЛЬСОВЕТ» </w:t>
      </w:r>
    </w:p>
    <w:p w:rsidR="007741FF" w:rsidRPr="00612629" w:rsidRDefault="00A3258E" w:rsidP="00612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629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7741FF" w:rsidRDefault="007741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41FF" w:rsidRDefault="00A325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741FF" w:rsidRDefault="007741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1FF" w:rsidRDefault="00A3258E">
      <w:pPr>
        <w:pStyle w:val="ab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r w:rsidR="00D007F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10.1</w:t>
      </w:r>
      <w:r w:rsidR="003D0BF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0.2023 № </w:t>
      </w:r>
      <w:r w:rsidR="00D007F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55</w:t>
      </w:r>
      <w:r w:rsidR="003D0BF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7741FF" w:rsidRDefault="00A3258E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7741FF" w:rsidRDefault="007741F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7741FF" w:rsidRDefault="007741FF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7741FF" w:rsidRDefault="00A3258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7741FF" w:rsidRDefault="007741FF">
      <w:pPr>
        <w:pStyle w:val="ad"/>
        <w:spacing w:before="0" w:after="0"/>
        <w:jc w:val="center"/>
        <w:rPr>
          <w:bCs/>
          <w:color w:val="000000"/>
          <w:sz w:val="20"/>
        </w:rPr>
      </w:pPr>
    </w:p>
    <w:p w:rsidR="007741FF" w:rsidRDefault="003D0BFB">
      <w:pPr>
        <w:pStyle w:val="ad"/>
        <w:spacing w:before="0" w:after="0"/>
        <w:jc w:val="center"/>
      </w:pPr>
      <w:r>
        <w:rPr>
          <w:bCs/>
          <w:color w:val="000000"/>
        </w:rPr>
        <w:t>ОБ УТВЕРЖДЕНИИ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РЕГЛАМЕНТА РЕАЛИЗАЦИИ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ПОЛНОМОЧИЙ ГЛАВНОГО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АДМИНИСТРАТОРА ДОХОДОВ</w:t>
      </w:r>
      <w:r w:rsidR="00A3258E">
        <w:rPr>
          <w:bCs/>
          <w:color w:val="000000"/>
        </w:rPr>
        <w:t xml:space="preserve"> БЮДЖЕТА СЕЛЬСКОГО ПОСЕЛЕНИЯ «ТИМАНСКИЙ СЕЛЬСОВЕТ» </w:t>
      </w:r>
      <w:r>
        <w:rPr>
          <w:bCs/>
          <w:color w:val="000000"/>
        </w:rPr>
        <w:t>ЗАПОЛЯРНОГО РАЙОНА НЕНЕЦКОГО</w:t>
      </w:r>
      <w:r w:rsidR="00A3258E">
        <w:rPr>
          <w:bCs/>
          <w:color w:val="000000"/>
        </w:rPr>
        <w:t xml:space="preserve"> АВТОНОМНОГО ОКРУГА </w:t>
      </w:r>
      <w:r>
        <w:rPr>
          <w:bCs/>
          <w:color w:val="000000"/>
        </w:rPr>
        <w:t>ПО ВЗЫСКАНИЮ</w:t>
      </w:r>
      <w:r w:rsidR="00A3258E">
        <w:rPr>
          <w:bCs/>
          <w:color w:val="000000"/>
        </w:rPr>
        <w:t xml:space="preserve"> ДЕБИТОРСКОЙ ЗАДОЛЖЕННОСТИ </w:t>
      </w:r>
      <w:r>
        <w:rPr>
          <w:bCs/>
          <w:color w:val="000000"/>
        </w:rPr>
        <w:t>ПО ПЛАТЕЖАМ</w:t>
      </w:r>
      <w:r w:rsidR="00A3258E">
        <w:rPr>
          <w:bCs/>
          <w:color w:val="000000"/>
        </w:rPr>
        <w:t xml:space="preserve"> В БЮДЖЕТ, ПЕНЯМ И ШТРАФАМ ПО НИМ   </w:t>
      </w:r>
    </w:p>
    <w:p w:rsidR="007741FF" w:rsidRDefault="007741FF">
      <w:pPr>
        <w:pStyle w:val="ad"/>
        <w:spacing w:before="0" w:after="0"/>
        <w:jc w:val="center"/>
        <w:rPr>
          <w:bCs/>
          <w:color w:val="000000"/>
        </w:rPr>
      </w:pP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В соответствии со </w:t>
      </w:r>
      <w:r>
        <w:t>статьей 160.1 </w:t>
      </w:r>
      <w:hyperlink r:id="rId6" w:tgtFrame="_blank">
        <w:r>
          <w:t>Бюджетного кодекса</w:t>
        </w:r>
      </w:hyperlink>
      <w:r>
        <w:t> Российской Федерации, приказом Министерства финансов Российской Федерации от 18 ноября</w:t>
      </w:r>
      <w:r>
        <w:rPr>
          <w:color w:val="000000"/>
        </w:rPr>
        <w:t xml:space="preserve"> 2022 г. № 172н «Об утверждении общих требований к регламенту реализации полномочий главного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руководствуясь Уставом Сельского поселения «Тиманский сельсовет» Заполярного района  Ненецкого автономного округа, Администрация Сельского поселения «Тиманский  сельсовет» Заполярного района  Ненецкого автономного округа, ПОСТАНОВЛЯЕТ: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0" w:firstLine="473"/>
        <w:jc w:val="both"/>
      </w:pPr>
      <w:r>
        <w:rPr>
          <w:color w:val="000000"/>
        </w:rPr>
        <w:t>Утвердить </w:t>
      </w:r>
      <w:r>
        <w:t xml:space="preserve">Регламент реализации полномочий главного администратора доходов бюджета Сельского поселения «Тиманский сельсовет» Заполярного </w:t>
      </w:r>
      <w:r w:rsidR="003D0BFB">
        <w:t>района Ненецкого</w:t>
      </w:r>
      <w:r>
        <w:t xml:space="preserve"> автономного округа по взысканию дебиторской задолженности по платежам в бюджет, пеням и штрафам по ним</w:t>
      </w:r>
      <w:r>
        <w:rPr>
          <w:color w:val="000000"/>
        </w:rPr>
        <w:t xml:space="preserve"> согласно приложению.</w:t>
      </w:r>
    </w:p>
    <w:p w:rsidR="007741FF" w:rsidRDefault="00A3258E">
      <w:pPr>
        <w:pStyle w:val="ad"/>
        <w:spacing w:before="0" w:after="0"/>
        <w:ind w:left="125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0" w:firstLine="426"/>
        <w:jc w:val="both"/>
      </w:pPr>
      <w:r>
        <w:rPr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p w:rsidR="007741FF" w:rsidRDefault="007741FF">
      <w:pPr>
        <w:pStyle w:val="ad"/>
        <w:spacing w:before="0" w:after="0"/>
        <w:ind w:left="426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709" w:hanging="283"/>
        <w:jc w:val="both"/>
      </w:pPr>
      <w:r>
        <w:t>Контроль за выполнением настоящего постановления оставляю за собой.</w:t>
      </w:r>
    </w:p>
    <w:p w:rsidR="007741FF" w:rsidRDefault="007741FF" w:rsidP="003D0BFB">
      <w:pPr>
        <w:pStyle w:val="ad"/>
        <w:spacing w:before="0" w:after="0"/>
        <w:ind w:left="709"/>
        <w:jc w:val="both"/>
      </w:pP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7741FF" w:rsidRDefault="00A3258E">
      <w:pPr>
        <w:pStyle w:val="ad"/>
        <w:spacing w:before="0" w:after="0"/>
        <w:ind w:firstLine="473"/>
        <w:jc w:val="both"/>
      </w:pPr>
      <w:r>
        <w:rPr>
          <w:color w:val="000000"/>
        </w:rPr>
        <w:t>«Тиманский сельсовет» ЗР НАО                                                     В.Е. Глухов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3D0BFB" w:rsidRDefault="003D0BFB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7741FF">
      <w:pPr>
        <w:pStyle w:val="ad"/>
        <w:spacing w:before="0" w:after="0"/>
        <w:ind w:firstLine="473"/>
        <w:jc w:val="right"/>
        <w:rPr>
          <w:bCs/>
          <w:color w:val="000000"/>
        </w:rPr>
      </w:pPr>
    </w:p>
    <w:p w:rsidR="007741FF" w:rsidRDefault="007741FF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</w:p>
    <w:p w:rsidR="00612629" w:rsidRDefault="00612629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</w:t>
      </w: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741FF" w:rsidRDefault="00A3258E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Сельского поселения </w:t>
      </w: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>«Тиманский сельсовет» ЗР НАО</w:t>
      </w:r>
      <w:r>
        <w:rPr>
          <w:color w:val="000000"/>
          <w:sz w:val="20"/>
          <w:szCs w:val="20"/>
        </w:rPr>
        <w:t xml:space="preserve"> </w:t>
      </w:r>
    </w:p>
    <w:p w:rsidR="007741FF" w:rsidRDefault="00D007FB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>от 10</w:t>
      </w:r>
      <w:r w:rsidR="003D0BFB">
        <w:rPr>
          <w:bCs/>
          <w:color w:val="000000"/>
          <w:sz w:val="20"/>
          <w:szCs w:val="20"/>
        </w:rPr>
        <w:t>.10.2023</w:t>
      </w:r>
      <w:r>
        <w:rPr>
          <w:bCs/>
          <w:color w:val="000000"/>
          <w:sz w:val="20"/>
          <w:szCs w:val="20"/>
        </w:rPr>
        <w:t xml:space="preserve"> г. № 55 п</w:t>
      </w:r>
    </w:p>
    <w:p w:rsidR="007741FF" w:rsidRDefault="00A3258E">
      <w:pPr>
        <w:pStyle w:val="ad"/>
        <w:spacing w:before="0" w:after="0"/>
        <w:ind w:firstLine="5049"/>
        <w:jc w:val="both"/>
        <w:rPr>
          <w:color w:val="000000"/>
        </w:rPr>
      </w:pPr>
      <w:r>
        <w:rPr>
          <w:color w:val="000000"/>
        </w:rPr>
        <w:t>  </w:t>
      </w:r>
    </w:p>
    <w:p w:rsidR="007741FF" w:rsidRDefault="00A3258E">
      <w:pPr>
        <w:pStyle w:val="ad"/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Регламент </w:t>
      </w:r>
    </w:p>
    <w:p w:rsidR="007741FF" w:rsidRDefault="00A3258E">
      <w:pPr>
        <w:pStyle w:val="ad"/>
        <w:spacing w:before="0" w:after="0"/>
        <w:jc w:val="center"/>
      </w:pPr>
      <w:r>
        <w:rPr>
          <w:bCs/>
          <w:color w:val="000000"/>
        </w:rPr>
        <w:t xml:space="preserve">реализации полномочий главного администратора </w:t>
      </w:r>
    </w:p>
    <w:p w:rsidR="007741FF" w:rsidRDefault="00A3258E">
      <w:pPr>
        <w:pStyle w:val="ad"/>
        <w:spacing w:before="0" w:after="0"/>
        <w:jc w:val="center"/>
      </w:pPr>
      <w:r>
        <w:rPr>
          <w:bCs/>
          <w:color w:val="000000"/>
        </w:rPr>
        <w:t xml:space="preserve">доходов бюджета Сельского поселения «Тиманский сельсовет» Заполярного района Ненецкого автономного округа по взысканию дебиторской задолженности </w:t>
      </w:r>
    </w:p>
    <w:p w:rsidR="007741FF" w:rsidRDefault="00A3258E">
      <w:pPr>
        <w:pStyle w:val="ad"/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по платежам в бюджет, пеням и штрафам по ним </w:t>
      </w:r>
    </w:p>
    <w:p w:rsidR="007741FF" w:rsidRDefault="00A3258E">
      <w:pPr>
        <w:pStyle w:val="ad"/>
        <w:spacing w:before="0" w:after="0"/>
        <w:ind w:firstLine="473"/>
        <w:jc w:val="center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473"/>
        <w:jc w:val="center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1"/>
          <w:numId w:val="2"/>
        </w:numPr>
        <w:spacing w:before="0" w:after="0"/>
        <w:ind w:left="0" w:firstLine="709"/>
        <w:jc w:val="both"/>
      </w:pPr>
      <w:r>
        <w:rPr>
          <w:color w:val="000000"/>
        </w:rPr>
        <w:t xml:space="preserve"> Регламент реализации полномочий главного администратора доходов бюджета по взысканию дебиторской задолженности по платежам в бюджет, пеням и штрафам по ним в Администрации </w:t>
      </w:r>
      <w:r>
        <w:rPr>
          <w:bCs/>
          <w:color w:val="000000"/>
        </w:rPr>
        <w:t>Сельского поселения «Тиманский сельсовет» Заполярного района  Ненецкого автономного округа</w:t>
      </w:r>
      <w:r>
        <w:rPr>
          <w:color w:val="000000"/>
        </w:rPr>
        <w:t xml:space="preserve"> (далее – Регламент, Администрация) 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её взысканию, а также усиление контроля за поступлением неналоговых доходов, администрируемых администрацией сельского поселения.</w:t>
      </w:r>
    </w:p>
    <w:p w:rsidR="007741FF" w:rsidRDefault="00A3258E">
      <w:pPr>
        <w:pStyle w:val="ad"/>
        <w:numPr>
          <w:ilvl w:val="1"/>
          <w:numId w:val="2"/>
        </w:numPr>
        <w:spacing w:before="0" w:after="0"/>
        <w:ind w:left="0" w:firstLine="709"/>
        <w:jc w:val="both"/>
      </w:pPr>
      <w:r>
        <w:rPr>
          <w:color w:val="000000"/>
        </w:rPr>
        <w:t xml:space="preserve"> Регламент устанавливает перечень мероприятий, направленных на взыскание дебиторской задолженности по доходам по видам платежей, сроки реализации данных мероприятий.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Мероприятия по недопущению образования </w:t>
      </w:r>
    </w:p>
    <w:p w:rsidR="007741FF" w:rsidRDefault="00A3258E">
      <w:pPr>
        <w:pStyle w:val="ad"/>
        <w:spacing w:before="0" w:after="0"/>
        <w:ind w:left="1238"/>
        <w:jc w:val="center"/>
      </w:pPr>
      <w:r>
        <w:rPr>
          <w:bCs/>
          <w:color w:val="000000"/>
        </w:rPr>
        <w:t>просроченной дебиторской задолженности по доходам.</w:t>
      </w:r>
    </w:p>
    <w:p w:rsidR="007741FF" w:rsidRDefault="00A3258E">
      <w:pPr>
        <w:pStyle w:val="ad"/>
        <w:spacing w:before="0" w:after="0"/>
        <w:ind w:left="1238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2.1 Сотрудник Администрации, наделенный соответствующими полномочиями: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своевременным начислением неустойки (штрафов, пени);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наличия сведений о взыскании с должника денежных средств в рамках исполнительного производства;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наличия сведений о возбуждении в отношении должника дела о банкротстве;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4) своевременно принимает решение о признании безнадежной к взысканию задолженности по платежам в местный бюджет и о её списании;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5) ежегодно по состоянию на 25 декабря представляет в финансовый отдел Сельского поселения отчет об итогах работы по взысканию дебиторской задолженности по платежам в местный бюджет по форме, согласно приложению, к настоящему Порядку.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listparagraph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Мероприятия по урегулированию</w:t>
      </w:r>
    </w:p>
    <w:p w:rsidR="007741FF" w:rsidRDefault="00A3258E">
      <w:pPr>
        <w:pStyle w:val="listparagraph"/>
        <w:spacing w:before="0" w:after="0"/>
        <w:ind w:left="1238"/>
        <w:jc w:val="center"/>
      </w:pPr>
      <w:r>
        <w:rPr>
          <w:bCs/>
          <w:color w:val="000000"/>
        </w:rPr>
        <w:t>дебиторской задолженности по доходам в досудебном порядке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направление требование должнику о погашении задолженности;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направление претензии должнику о погашении задолженности в досудебном порядке;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сельского поселения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сельским  поселением при предъявлении (объединении) требований в деле о банкротстве и в процедурах, применяемых в деле о банкротстве.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задолженностью, в срок не позднее 30 календарных дней с момента образования просроченной дебиторской задолженности: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1) производит расчет задолженности;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2) направляет должнику требование (претензию) с приложением расчета задолженности о ее погашении в пятнадцатидневный срок со дня его получения.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lastRenderedPageBreak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3.4. В требовании (претензии) указываются: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1) наименование должника;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3) период образования просрочки внесения платы;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4) сумма просроченной дебиторской задолженности по платежам, пени;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5) сумма штрафных санкций (при их наличии);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7) реквизиты для перечисления просроченной дебиторской задолженности;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Требование (претензия) подписывается уполномоченным лицом в соответствии с поручением Главы Сельского поселения.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подготавливаются следующие документы для подачи искового заявления в суд: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копии учредительных документов (для юридических лиц);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4) расчет платы с указанием сумм основного долга, пени, штрафных санкций;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 и 3.4 настоящего Регламента.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Мероприятия по принудительному взысканию </w:t>
      </w:r>
    </w:p>
    <w:p w:rsidR="007741FF" w:rsidRDefault="00A3258E">
      <w:pPr>
        <w:pStyle w:val="ad"/>
        <w:spacing w:before="0" w:after="0"/>
        <w:ind w:left="1238"/>
        <w:jc w:val="center"/>
        <w:rPr>
          <w:bCs/>
          <w:color w:val="000000"/>
        </w:rPr>
      </w:pPr>
      <w:r>
        <w:rPr>
          <w:bCs/>
          <w:color w:val="000000"/>
        </w:rPr>
        <w:t>дебиторской задолженности по доходам</w:t>
      </w:r>
    </w:p>
    <w:p w:rsidR="007741FF" w:rsidRDefault="007741FF">
      <w:pPr>
        <w:pStyle w:val="ad"/>
        <w:spacing w:before="0" w:after="0"/>
        <w:ind w:left="1238"/>
        <w:jc w:val="center"/>
        <w:rPr>
          <w:bCs/>
          <w:color w:val="000000"/>
        </w:rPr>
      </w:pP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4.1 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4.2. Сотрудник Администрации, наделенный соответствующими полномочиями, в течении 30 календарных дней </w:t>
      </w:r>
      <w:r>
        <w:rPr>
          <w:rFonts w:ascii="Liberation Serif;Times New Roma" w:hAnsi="Liberation Serif;Times New Roma" w:cs="Liberation Serif;Times New Roma"/>
        </w:rPr>
        <w:t xml:space="preserve">с момента неисполнения должником срока, установленного требованием (претензией), </w:t>
      </w:r>
      <w:r>
        <w:rPr>
          <w:color w:val="000000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lastRenderedPageBreak/>
        <w:t>4.3.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4.5. Документы о ходе претензионно</w:t>
      </w:r>
      <w:bookmarkStart w:id="0" w:name="_GoBack"/>
      <w:bookmarkEnd w:id="0"/>
      <w:r>
        <w:rPr>
          <w:color w:val="000000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listparagraph"/>
        <w:numPr>
          <w:ilvl w:val="0"/>
          <w:numId w:val="3"/>
        </w:numPr>
        <w:spacing w:before="0" w:after="0"/>
        <w:jc w:val="center"/>
        <w:rPr>
          <w:color w:val="000000"/>
        </w:rPr>
      </w:pPr>
      <w:r>
        <w:rPr>
          <w:color w:val="000000"/>
        </w:rPr>
        <w:t xml:space="preserve">Мероприятия по взысканию просроченной </w:t>
      </w:r>
    </w:p>
    <w:p w:rsidR="007741FF" w:rsidRDefault="00A3258E">
      <w:pPr>
        <w:pStyle w:val="listparagraph"/>
        <w:spacing w:before="0" w:after="0"/>
        <w:ind w:left="1238"/>
      </w:pPr>
      <w:r>
        <w:rPr>
          <w:color w:val="000000"/>
        </w:rPr>
        <w:t>дебиторской задолженности в рамках исполнительного производства</w:t>
      </w:r>
    </w:p>
    <w:p w:rsidR="007741FF" w:rsidRDefault="007741FF">
      <w:pPr>
        <w:pStyle w:val="listparagraph"/>
        <w:spacing w:before="0" w:after="0"/>
        <w:ind w:left="1238"/>
        <w:jc w:val="center"/>
        <w:rPr>
          <w:color w:val="000000"/>
        </w:rPr>
      </w:pP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сумме непогашенной задолженности по исполнительному документу;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наличии данных об объявлении розыска должника, его имущества;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41FF" w:rsidRDefault="007741FF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A3258E" w:rsidRDefault="00A3258E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A3258E" w:rsidRDefault="00A3258E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</w:pPr>
      <w:r>
        <w:rPr>
          <w:bCs/>
          <w:color w:val="000000"/>
        </w:rPr>
        <w:lastRenderedPageBreak/>
        <w:t xml:space="preserve">Структурные подразделения (сотрудники), ответственные за работу </w:t>
      </w:r>
    </w:p>
    <w:p w:rsidR="007741FF" w:rsidRDefault="00A3258E">
      <w:pPr>
        <w:pStyle w:val="ad"/>
        <w:spacing w:before="0" w:after="0"/>
        <w:ind w:left="1238"/>
        <w:jc w:val="center"/>
        <w:rPr>
          <w:bCs/>
          <w:color w:val="000000"/>
        </w:rPr>
      </w:pPr>
      <w:r>
        <w:rPr>
          <w:bCs/>
          <w:color w:val="000000"/>
        </w:rPr>
        <w:t>с дебиторской задолженностью по доходам</w:t>
      </w:r>
    </w:p>
    <w:p w:rsidR="007741FF" w:rsidRDefault="007741FF">
      <w:pPr>
        <w:pStyle w:val="ad"/>
        <w:spacing w:before="0" w:after="0"/>
        <w:ind w:firstLine="473"/>
        <w:jc w:val="center"/>
        <w:rPr>
          <w:color w:val="000000"/>
        </w:rPr>
      </w:pPr>
    </w:p>
    <w:p w:rsidR="007741FF" w:rsidRDefault="00A3258E">
      <w:pPr>
        <w:pStyle w:val="ad"/>
        <w:spacing w:before="0" w:after="0"/>
        <w:ind w:firstLine="473"/>
        <w:jc w:val="both"/>
      </w:pPr>
      <w:r>
        <w:rPr>
          <w:color w:val="000000"/>
        </w:rPr>
        <w:t xml:space="preserve">6.1. Ответственными структурными подразделениями (сотрудниками) являются специалисты финансового отдела Администрации   Сельского поселения. </w:t>
      </w:r>
    </w:p>
    <w:p w:rsidR="007741FF" w:rsidRDefault="007741FF">
      <w:pPr>
        <w:pStyle w:val="ad"/>
        <w:spacing w:before="0" w:after="0"/>
        <w:jc w:val="right"/>
        <w:rPr>
          <w:color w:val="000000"/>
        </w:rPr>
      </w:pPr>
    </w:p>
    <w:p w:rsidR="007741FF" w:rsidRDefault="00A3258E">
      <w:pPr>
        <w:pStyle w:val="ad"/>
        <w:spacing w:before="0" w:after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Приложение к Регламенту реализации </w:t>
      </w:r>
    </w:p>
    <w:p w:rsidR="007741FF" w:rsidRDefault="00A3258E">
      <w:pPr>
        <w:pStyle w:val="ad"/>
        <w:spacing w:before="0" w:after="0"/>
        <w:jc w:val="right"/>
      </w:pPr>
      <w:r>
        <w:rPr>
          <w:color w:val="000000"/>
          <w:sz w:val="20"/>
          <w:szCs w:val="20"/>
        </w:rPr>
        <w:t>полномочий главного администратора доходов бюджета</w:t>
      </w:r>
    </w:p>
    <w:p w:rsidR="007741FF" w:rsidRDefault="00A3258E">
      <w:pPr>
        <w:pStyle w:val="ad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взысканию задолженности по платежам в бюджет,</w:t>
      </w:r>
    </w:p>
    <w:p w:rsidR="007741FF" w:rsidRDefault="00A3258E">
      <w:pPr>
        <w:pStyle w:val="ad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пеням и штрафам по ним</w:t>
      </w:r>
    </w:p>
    <w:p w:rsidR="007741FF" w:rsidRDefault="007741FF">
      <w:pPr>
        <w:pStyle w:val="ad"/>
        <w:jc w:val="center"/>
        <w:rPr>
          <w:color w:val="000000"/>
          <w:sz w:val="20"/>
          <w:szCs w:val="20"/>
        </w:rPr>
      </w:pPr>
    </w:p>
    <w:p w:rsidR="007741FF" w:rsidRDefault="00A3258E">
      <w:pPr>
        <w:pStyle w:val="ad"/>
        <w:spacing w:before="0" w:after="0"/>
        <w:jc w:val="center"/>
        <w:rPr>
          <w:color w:val="000000"/>
        </w:rPr>
      </w:pPr>
      <w:r>
        <w:rPr>
          <w:color w:val="000000"/>
        </w:rPr>
        <w:t>ОТЧЕТ</w:t>
      </w:r>
    </w:p>
    <w:p w:rsidR="007741FF" w:rsidRDefault="00A3258E">
      <w:pPr>
        <w:pStyle w:val="ad"/>
        <w:spacing w:before="0" w:after="0"/>
        <w:jc w:val="center"/>
        <w:rPr>
          <w:color w:val="000000"/>
        </w:rPr>
      </w:pPr>
      <w:r>
        <w:rPr>
          <w:color w:val="000000"/>
        </w:rPr>
        <w:t>об итогах работы по взысканию просроченной дебиторской задолженности</w:t>
      </w:r>
    </w:p>
    <w:p w:rsidR="007741FF" w:rsidRDefault="007741FF">
      <w:pPr>
        <w:pStyle w:val="ad"/>
        <w:spacing w:before="0" w:after="0"/>
        <w:jc w:val="center"/>
        <w:rPr>
          <w:color w:val="000000"/>
        </w:rPr>
      </w:pPr>
    </w:p>
    <w:p w:rsidR="007741FF" w:rsidRDefault="007741FF">
      <w:pPr>
        <w:pStyle w:val="ad"/>
        <w:spacing w:before="0" w:after="0"/>
        <w:jc w:val="center"/>
        <w:rPr>
          <w:color w:val="000000"/>
        </w:rPr>
      </w:pPr>
    </w:p>
    <w:tbl>
      <w:tblPr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446"/>
        <w:gridCol w:w="1447"/>
        <w:gridCol w:w="1302"/>
        <w:gridCol w:w="1301"/>
        <w:gridCol w:w="1302"/>
        <w:gridCol w:w="1411"/>
      </w:tblGrid>
      <w:tr w:rsidR="007741FF">
        <w:trPr>
          <w:trHeight w:val="4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pStyle w:val="ad"/>
              <w:snapToGrid w:val="0"/>
              <w:spacing w:before="0"/>
              <w:ind w:firstLine="708"/>
              <w:rPr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за период _____ и сумма долга в рублях*(1)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pStyle w:val="ad"/>
              <w:snapToGrid w:val="0"/>
              <w:spacing w:before="0"/>
              <w:rPr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Направлено претензий (указывать количество с указанием суммы просроченной дебиторской задолженности)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Рассмотрено дел в судебном порядке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Взыскано на оснований судебных актов (указывать сумму, подлежащую уплате по принятым, судебным актам)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Поступило платежей, взысканным по судебным актам (указывать сумму, в рублях)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Недоимка платежей, взысканных по решению суда (указывать сумму в </w:t>
            </w:r>
            <w:proofErr w:type="gramStart"/>
            <w:r>
              <w:rPr>
                <w:color w:val="000000"/>
                <w:sz w:val="20"/>
                <w:szCs w:val="20"/>
              </w:rPr>
              <w:t>рублях)*</w:t>
            </w:r>
            <w:proofErr w:type="gramEnd"/>
            <w:r>
              <w:rPr>
                <w:color w:val="000000"/>
                <w:sz w:val="20"/>
                <w:szCs w:val="20"/>
              </w:rPr>
              <w:t>(2)</w:t>
            </w:r>
          </w:p>
          <w:p w:rsidR="007741FF" w:rsidRDefault="007741FF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741FF">
        <w:trPr>
          <w:trHeight w:val="4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pStyle w:val="ad"/>
              <w:spacing w:after="0"/>
              <w:ind w:firstLine="7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pStyle w:val="ad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7741FF" w:rsidRDefault="007741FF">
      <w:pPr>
        <w:pStyle w:val="ad"/>
        <w:ind w:firstLine="708"/>
        <w:rPr>
          <w:color w:val="000000"/>
        </w:rPr>
      </w:pP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Примечание:</w:t>
      </w: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*(1)- к отчету 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*(2)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</w:t>
      </w:r>
    </w:p>
    <w:p w:rsidR="007741FF" w:rsidRDefault="00A3258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7741FF" w:rsidRDefault="007741FF">
      <w:pPr>
        <w:pStyle w:val="ac"/>
        <w:spacing w:after="0" w:line="240" w:lineRule="auto"/>
        <w:jc w:val="both"/>
      </w:pPr>
    </w:p>
    <w:p w:rsidR="007741FF" w:rsidRDefault="007741FF"/>
    <w:p w:rsidR="007741FF" w:rsidRDefault="007741FF"/>
    <w:p w:rsidR="007741FF" w:rsidRDefault="007741FF"/>
    <w:sectPr w:rsidR="007741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356"/>
    <w:multiLevelType w:val="multilevel"/>
    <w:tmpl w:val="AF7E1D20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E3BAE"/>
    <w:multiLevelType w:val="multilevel"/>
    <w:tmpl w:val="848C5E58"/>
    <w:lvl w:ilvl="0">
      <w:start w:val="2"/>
      <w:numFmt w:val="decimal"/>
      <w:lvlText w:val="%1."/>
      <w:lvlJc w:val="left"/>
      <w:pPr>
        <w:tabs>
          <w:tab w:val="num" w:pos="0"/>
        </w:tabs>
        <w:ind w:left="123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07DAA"/>
    <w:multiLevelType w:val="multilevel"/>
    <w:tmpl w:val="74D23DB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3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3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7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7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84" w:hanging="1800"/>
      </w:pPr>
    </w:lvl>
  </w:abstractNum>
  <w:abstractNum w:abstractNumId="3" w15:restartNumberingAfterBreak="0">
    <w:nsid w:val="550B5BA8"/>
    <w:multiLevelType w:val="multilevel"/>
    <w:tmpl w:val="17687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FF"/>
    <w:rsid w:val="003D0BFB"/>
    <w:rsid w:val="00612629"/>
    <w:rsid w:val="007741FF"/>
    <w:rsid w:val="00A3258E"/>
    <w:rsid w:val="00D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09CB"/>
  <w15:docId w15:val="{1A251D20-666D-464C-AA8F-D1F2C3D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B1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qFormat/>
    <w:rsid w:val="003754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754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754B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z0">
    <w:name w:val="WW8Num1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qFormat/>
    <w:rsid w:val="003754B1"/>
    <w:rPr>
      <w:rFonts w:cs="Times New Roman"/>
    </w:rPr>
  </w:style>
  <w:style w:type="paragraph" w:customStyle="1" w:styleId="ConsPlusTitle">
    <w:name w:val="ConsPlusTitle"/>
    <w:qFormat/>
    <w:rsid w:val="003754B1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754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754B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36E68"/>
    <w:pPr>
      <w:ind w:left="720"/>
      <w:contextualSpacing/>
    </w:p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dc:description/>
  <cp:lastModifiedBy>Пользователь</cp:lastModifiedBy>
  <cp:revision>6</cp:revision>
  <cp:lastPrinted>2022-03-02T11:27:00Z</cp:lastPrinted>
  <dcterms:created xsi:type="dcterms:W3CDTF">2023-10-05T11:00:00Z</dcterms:created>
  <dcterms:modified xsi:type="dcterms:W3CDTF">2023-10-10T06:01:00Z</dcterms:modified>
  <dc:language>ru-RU</dc:language>
</cp:coreProperties>
</file>