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BF8" w:rsidRPr="00674742" w:rsidRDefault="00FC4BF8" w:rsidP="00661A79">
      <w:pPr>
        <w:pStyle w:val="Heading2"/>
        <w:spacing w:before="0"/>
        <w:jc w:val="center"/>
        <w:rPr>
          <w:rFonts w:ascii="Times New Roman" w:hAnsi="Times New Roman" w:cs="Times New Roman"/>
          <w:color w:val="000000"/>
          <w:sz w:val="24"/>
          <w:szCs w:val="24"/>
        </w:rPr>
      </w:pPr>
      <w:r w:rsidRPr="00674742">
        <w:rPr>
          <w:rFonts w:ascii="Times New Roman" w:hAnsi="Times New Roman" w:cs="Times New Roman"/>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7.25pt">
            <v:imagedata r:id="rId4" o:title=""/>
          </v:shape>
        </w:pict>
      </w:r>
    </w:p>
    <w:p w:rsidR="00FC4BF8" w:rsidRPr="00674742" w:rsidRDefault="00FC4BF8" w:rsidP="00661A79">
      <w:pPr>
        <w:rPr>
          <w:rFonts w:ascii="Times New Roman" w:hAnsi="Times New Roman"/>
        </w:rPr>
      </w:pPr>
    </w:p>
    <w:p w:rsidR="00FC4BF8" w:rsidRPr="00674742" w:rsidRDefault="00FC4BF8" w:rsidP="00661A79">
      <w:pPr>
        <w:autoSpaceDE w:val="0"/>
        <w:autoSpaceDN w:val="0"/>
        <w:adjustRightInd w:val="0"/>
        <w:spacing w:after="0" w:line="240" w:lineRule="auto"/>
        <w:jc w:val="center"/>
        <w:rPr>
          <w:rFonts w:ascii="Times New Roman" w:hAnsi="Times New Roman"/>
          <w:b/>
          <w:sz w:val="26"/>
          <w:szCs w:val="26"/>
        </w:rPr>
      </w:pPr>
      <w:r w:rsidRPr="00674742">
        <w:rPr>
          <w:rFonts w:ascii="Times New Roman" w:hAnsi="Times New Roman"/>
          <w:b/>
          <w:sz w:val="26"/>
          <w:szCs w:val="26"/>
        </w:rPr>
        <w:t>Администрация муниципального образования «Тиманский сельсовет»</w:t>
      </w:r>
    </w:p>
    <w:p w:rsidR="00FC4BF8" w:rsidRPr="00674742" w:rsidRDefault="00FC4BF8" w:rsidP="00661A79">
      <w:pPr>
        <w:autoSpaceDE w:val="0"/>
        <w:autoSpaceDN w:val="0"/>
        <w:adjustRightInd w:val="0"/>
        <w:spacing w:after="0" w:line="240" w:lineRule="auto"/>
        <w:jc w:val="center"/>
        <w:rPr>
          <w:rFonts w:ascii="Times New Roman" w:hAnsi="Times New Roman"/>
          <w:b/>
          <w:sz w:val="26"/>
          <w:szCs w:val="26"/>
        </w:rPr>
      </w:pPr>
      <w:r w:rsidRPr="00674742">
        <w:rPr>
          <w:rFonts w:ascii="Times New Roman" w:hAnsi="Times New Roman"/>
          <w:b/>
          <w:sz w:val="26"/>
          <w:szCs w:val="26"/>
        </w:rPr>
        <w:t>Ненецкого автономного округа</w:t>
      </w:r>
    </w:p>
    <w:p w:rsidR="00FC4BF8" w:rsidRPr="00674742" w:rsidRDefault="00FC4BF8" w:rsidP="00661A79">
      <w:pPr>
        <w:autoSpaceDE w:val="0"/>
        <w:autoSpaceDN w:val="0"/>
        <w:adjustRightInd w:val="0"/>
        <w:spacing w:line="240" w:lineRule="auto"/>
        <w:rPr>
          <w:rFonts w:ascii="Times New Roman" w:hAnsi="Times New Roman"/>
          <w:sz w:val="26"/>
          <w:szCs w:val="26"/>
        </w:rPr>
      </w:pPr>
    </w:p>
    <w:p w:rsidR="00FC4BF8" w:rsidRPr="00674742" w:rsidRDefault="00FC4BF8" w:rsidP="00661A79">
      <w:pPr>
        <w:autoSpaceDE w:val="0"/>
        <w:autoSpaceDN w:val="0"/>
        <w:adjustRightInd w:val="0"/>
        <w:spacing w:after="0" w:line="240" w:lineRule="auto"/>
        <w:jc w:val="center"/>
        <w:rPr>
          <w:rFonts w:ascii="Times New Roman" w:hAnsi="Times New Roman"/>
          <w:b/>
          <w:sz w:val="26"/>
          <w:szCs w:val="26"/>
        </w:rPr>
      </w:pPr>
      <w:r w:rsidRPr="00674742">
        <w:rPr>
          <w:rFonts w:ascii="Times New Roman" w:hAnsi="Times New Roman"/>
          <w:b/>
          <w:sz w:val="26"/>
          <w:szCs w:val="26"/>
        </w:rPr>
        <w:t>ПОСТАНОВЛЕНИЕ</w:t>
      </w:r>
    </w:p>
    <w:p w:rsidR="00FC4BF8" w:rsidRPr="004B70A3" w:rsidRDefault="00FC4BF8" w:rsidP="00661A79">
      <w:pPr>
        <w:autoSpaceDE w:val="0"/>
        <w:autoSpaceDN w:val="0"/>
        <w:adjustRightInd w:val="0"/>
        <w:spacing w:after="0" w:line="240" w:lineRule="auto"/>
        <w:rPr>
          <w:b/>
          <w:sz w:val="26"/>
          <w:szCs w:val="26"/>
        </w:rPr>
      </w:pPr>
    </w:p>
    <w:p w:rsidR="00FC4BF8" w:rsidRPr="003A5305" w:rsidRDefault="00FC4BF8" w:rsidP="00661A79">
      <w:pPr>
        <w:pStyle w:val="a"/>
        <w:rPr>
          <w:rFonts w:ascii="Times New Roman" w:hAnsi="Times New Roman"/>
          <w:b/>
          <w:bCs/>
          <w:kern w:val="32"/>
          <w:sz w:val="26"/>
          <w:szCs w:val="26"/>
          <w:u w:val="single"/>
        </w:rPr>
      </w:pPr>
      <w:r w:rsidRPr="003A5305">
        <w:rPr>
          <w:rFonts w:ascii="Times New Roman" w:hAnsi="Times New Roman"/>
          <w:b/>
          <w:bCs/>
          <w:kern w:val="32"/>
          <w:sz w:val="26"/>
          <w:szCs w:val="26"/>
          <w:u w:val="single"/>
        </w:rPr>
        <w:t xml:space="preserve">от </w:t>
      </w:r>
      <w:r>
        <w:rPr>
          <w:rFonts w:ascii="Times New Roman" w:hAnsi="Times New Roman"/>
          <w:b/>
          <w:bCs/>
          <w:kern w:val="32"/>
          <w:sz w:val="26"/>
          <w:szCs w:val="26"/>
          <w:u w:val="single"/>
        </w:rPr>
        <w:t>02</w:t>
      </w:r>
      <w:r w:rsidRPr="003A5305">
        <w:rPr>
          <w:rFonts w:ascii="Times New Roman" w:hAnsi="Times New Roman"/>
          <w:b/>
          <w:bCs/>
          <w:kern w:val="32"/>
          <w:sz w:val="26"/>
          <w:szCs w:val="26"/>
          <w:u w:val="single"/>
        </w:rPr>
        <w:t>.</w:t>
      </w:r>
      <w:r>
        <w:rPr>
          <w:rFonts w:ascii="Times New Roman" w:hAnsi="Times New Roman"/>
          <w:b/>
          <w:bCs/>
          <w:kern w:val="32"/>
          <w:sz w:val="26"/>
          <w:szCs w:val="26"/>
          <w:u w:val="single"/>
        </w:rPr>
        <w:t>12</w:t>
      </w:r>
      <w:r w:rsidRPr="003A5305">
        <w:rPr>
          <w:rFonts w:ascii="Times New Roman" w:hAnsi="Times New Roman"/>
          <w:b/>
          <w:bCs/>
          <w:kern w:val="32"/>
          <w:sz w:val="26"/>
          <w:szCs w:val="26"/>
          <w:u w:val="single"/>
        </w:rPr>
        <w:t xml:space="preserve">.2014 года № </w:t>
      </w:r>
      <w:r>
        <w:rPr>
          <w:rFonts w:ascii="Times New Roman" w:hAnsi="Times New Roman"/>
          <w:b/>
          <w:bCs/>
          <w:kern w:val="32"/>
          <w:sz w:val="26"/>
          <w:szCs w:val="26"/>
          <w:u w:val="single"/>
        </w:rPr>
        <w:t>121</w:t>
      </w:r>
      <w:r w:rsidRPr="003A5305">
        <w:rPr>
          <w:rFonts w:ascii="Times New Roman" w:hAnsi="Times New Roman"/>
          <w:b/>
          <w:bCs/>
          <w:kern w:val="32"/>
          <w:sz w:val="26"/>
          <w:szCs w:val="26"/>
          <w:u w:val="single"/>
        </w:rPr>
        <w:t xml:space="preserve">п   </w:t>
      </w:r>
    </w:p>
    <w:p w:rsidR="00FC4BF8" w:rsidRPr="00856881" w:rsidRDefault="00FC4BF8" w:rsidP="00661A79">
      <w:pPr>
        <w:pStyle w:val="ConsPlusTitle"/>
        <w:widowControl/>
        <w:rPr>
          <w:rFonts w:ascii="Times New Roman" w:hAnsi="Times New Roman" w:cs="Times New Roman"/>
          <w:b w:val="0"/>
          <w:bCs w:val="0"/>
          <w:kern w:val="32"/>
          <w:sz w:val="26"/>
          <w:szCs w:val="26"/>
        </w:rPr>
      </w:pPr>
      <w:r w:rsidRPr="00856881">
        <w:rPr>
          <w:rFonts w:ascii="Times New Roman" w:hAnsi="Times New Roman" w:cs="Times New Roman"/>
          <w:b w:val="0"/>
          <w:bCs w:val="0"/>
          <w:kern w:val="32"/>
          <w:sz w:val="26"/>
          <w:szCs w:val="26"/>
        </w:rPr>
        <w:t>п. Индига</w:t>
      </w:r>
    </w:p>
    <w:p w:rsidR="00FC4BF8" w:rsidRPr="004B70A3" w:rsidRDefault="00FC4BF8" w:rsidP="00661A79">
      <w:pPr>
        <w:pStyle w:val="ConsPlusTitle"/>
        <w:widowControl/>
        <w:rPr>
          <w:b w:val="0"/>
          <w:bCs w:val="0"/>
          <w:kern w:val="32"/>
          <w:sz w:val="26"/>
          <w:szCs w:val="26"/>
        </w:rPr>
      </w:pPr>
    </w:p>
    <w:p w:rsidR="00FC4BF8" w:rsidRDefault="00FC4BF8" w:rsidP="00661A79">
      <w:pPr>
        <w:ind w:left="4536" w:right="4195" w:hanging="4536"/>
        <w:jc w:val="both"/>
        <w:rPr>
          <w:sz w:val="26"/>
          <w:szCs w:val="26"/>
        </w:rPr>
      </w:pPr>
      <w:r>
        <w:rPr>
          <w:noProof/>
          <w:lang w:eastAsia="ru-RU"/>
        </w:rPr>
        <w:pict>
          <v:shapetype id="_x0000_t202" coordsize="21600,21600" o:spt="202" path="m,l,21600r21600,l21600,xe">
            <v:stroke joinstyle="miter"/>
            <v:path gradientshapeok="t" o:connecttype="rect"/>
          </v:shapetype>
          <v:shape id="_x0000_s1026" type="#_x0000_t202" style="position:absolute;left:0;text-align:left;margin-left:0;margin-top:.75pt;width:306pt;height:68.4pt;z-index:251658240" stroked="f">
            <v:textbox>
              <w:txbxContent>
                <w:p w:rsidR="00FC4BF8" w:rsidRPr="00661A79" w:rsidRDefault="00FC4BF8" w:rsidP="00661A79">
                  <w:pPr>
                    <w:widowControl w:val="0"/>
                    <w:autoSpaceDE w:val="0"/>
                    <w:autoSpaceDN w:val="0"/>
                    <w:adjustRightInd w:val="0"/>
                    <w:spacing w:after="0" w:line="240" w:lineRule="auto"/>
                    <w:jc w:val="both"/>
                    <w:rPr>
                      <w:rFonts w:ascii="Times New Roman" w:hAnsi="Times New Roman"/>
                      <w:sz w:val="24"/>
                      <w:szCs w:val="24"/>
                    </w:rPr>
                  </w:pPr>
                  <w:r w:rsidRPr="00661A79">
                    <w:rPr>
                      <w:rFonts w:ascii="Times New Roman" w:hAnsi="Times New Roman"/>
                      <w:bCs/>
                      <w:sz w:val="24"/>
                      <w:szCs w:val="24"/>
                    </w:rPr>
                    <w:t xml:space="preserve">Об утверждении Положения о </w:t>
                  </w:r>
                  <w:r>
                    <w:rPr>
                      <w:rFonts w:ascii="Times New Roman" w:hAnsi="Times New Roman"/>
                      <w:sz w:val="24"/>
                      <w:szCs w:val="24"/>
                    </w:rPr>
                    <w:t xml:space="preserve"> балансовой комиссии</w:t>
                  </w:r>
                </w:p>
                <w:p w:rsidR="00FC4BF8" w:rsidRPr="00661A79" w:rsidRDefault="00FC4BF8" w:rsidP="00661A79">
                  <w:pPr>
                    <w:widowControl w:val="0"/>
                    <w:autoSpaceDE w:val="0"/>
                    <w:autoSpaceDN w:val="0"/>
                    <w:adjustRightInd w:val="0"/>
                    <w:spacing w:after="0" w:line="240" w:lineRule="auto"/>
                    <w:jc w:val="both"/>
                    <w:rPr>
                      <w:rFonts w:ascii="Times New Roman" w:hAnsi="Times New Roman"/>
                      <w:sz w:val="24"/>
                      <w:szCs w:val="24"/>
                    </w:rPr>
                  </w:pPr>
                  <w:r w:rsidRPr="00661A79">
                    <w:rPr>
                      <w:rFonts w:ascii="Times New Roman" w:hAnsi="Times New Roman"/>
                      <w:sz w:val="24"/>
                      <w:szCs w:val="24"/>
                    </w:rPr>
                    <w:t>по контролю за финансово-хозяйственной деятельностью муниципальных предприятий и учреждений</w:t>
                  </w:r>
                </w:p>
                <w:p w:rsidR="00FC4BF8" w:rsidRPr="00661A79" w:rsidRDefault="00FC4BF8" w:rsidP="00661A79">
                  <w:pPr>
                    <w:widowControl w:val="0"/>
                    <w:autoSpaceDE w:val="0"/>
                    <w:autoSpaceDN w:val="0"/>
                    <w:adjustRightInd w:val="0"/>
                    <w:spacing w:after="0" w:line="240" w:lineRule="auto"/>
                    <w:ind w:firstLine="540"/>
                    <w:jc w:val="both"/>
                    <w:rPr>
                      <w:rFonts w:ascii="Times New Roman" w:hAnsi="Times New Roman"/>
                      <w:sz w:val="24"/>
                      <w:szCs w:val="24"/>
                    </w:rPr>
                  </w:pPr>
                </w:p>
                <w:p w:rsidR="00FC4BF8" w:rsidRDefault="00FC4BF8" w:rsidP="00661A79">
                  <w:pPr>
                    <w:pStyle w:val="ConsPlusTitle"/>
                    <w:widowControl/>
                    <w:spacing w:line="276" w:lineRule="auto"/>
                    <w:jc w:val="center"/>
                    <w:rPr>
                      <w:rFonts w:ascii="Times New Roman" w:hAnsi="Times New Roman" w:cs="Times New Roman"/>
                      <w:sz w:val="24"/>
                      <w:szCs w:val="24"/>
                    </w:rPr>
                  </w:pPr>
                </w:p>
                <w:p w:rsidR="00FC4BF8" w:rsidRPr="00F11624" w:rsidRDefault="00FC4BF8" w:rsidP="00661A79">
                  <w:pPr>
                    <w:jc w:val="both"/>
                    <w:rPr>
                      <w:sz w:val="26"/>
                      <w:szCs w:val="26"/>
                    </w:rPr>
                  </w:pPr>
                </w:p>
              </w:txbxContent>
            </v:textbox>
          </v:shape>
        </w:pict>
      </w:r>
    </w:p>
    <w:p w:rsidR="00FC4BF8" w:rsidRDefault="00FC4BF8" w:rsidP="00661A79">
      <w:pPr>
        <w:tabs>
          <w:tab w:val="left" w:pos="1605"/>
        </w:tabs>
        <w:ind w:left="4536" w:right="4195" w:hanging="4536"/>
        <w:jc w:val="both"/>
        <w:rPr>
          <w:sz w:val="26"/>
          <w:szCs w:val="26"/>
        </w:rPr>
      </w:pPr>
      <w:r>
        <w:rPr>
          <w:sz w:val="26"/>
          <w:szCs w:val="26"/>
        </w:rPr>
        <w:tab/>
      </w:r>
    </w:p>
    <w:p w:rsidR="00FC4BF8" w:rsidRDefault="00FC4BF8" w:rsidP="00661A79">
      <w:pPr>
        <w:widowControl w:val="0"/>
        <w:autoSpaceDE w:val="0"/>
        <w:autoSpaceDN w:val="0"/>
        <w:adjustRightInd w:val="0"/>
        <w:spacing w:after="0" w:line="240" w:lineRule="auto"/>
        <w:jc w:val="both"/>
        <w:rPr>
          <w:sz w:val="26"/>
          <w:szCs w:val="26"/>
        </w:rPr>
      </w:pPr>
    </w:p>
    <w:p w:rsidR="00FC4BF8" w:rsidRDefault="00FC4BF8" w:rsidP="00661A79">
      <w:pPr>
        <w:widowControl w:val="0"/>
        <w:autoSpaceDE w:val="0"/>
        <w:autoSpaceDN w:val="0"/>
        <w:adjustRightInd w:val="0"/>
        <w:spacing w:after="0" w:line="240" w:lineRule="auto"/>
        <w:jc w:val="both"/>
        <w:rPr>
          <w:rFonts w:ascii="Times New Roman" w:hAnsi="Times New Roman"/>
          <w:sz w:val="24"/>
          <w:szCs w:val="24"/>
        </w:rPr>
      </w:pP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 xml:space="preserve">В целях обеспечения контроля за финансово-хозяйственной деятельностью муниципальных предприятий и учреждений, повышения эффективности использования муниципального имущества и в соответствии со </w:t>
      </w:r>
      <w:hyperlink r:id="rId5" w:history="1">
        <w:r w:rsidRPr="00661A79">
          <w:rPr>
            <w:rFonts w:ascii="Times New Roman" w:hAnsi="Times New Roman"/>
            <w:color w:val="000000"/>
            <w:sz w:val="26"/>
            <w:szCs w:val="24"/>
          </w:rPr>
          <w:t>статьями 295</w:t>
        </w:r>
      </w:hyperlink>
      <w:r w:rsidRPr="00661A79">
        <w:rPr>
          <w:rFonts w:ascii="Times New Roman" w:hAnsi="Times New Roman"/>
          <w:color w:val="000000"/>
          <w:sz w:val="26"/>
          <w:szCs w:val="24"/>
        </w:rPr>
        <w:t xml:space="preserve">, </w:t>
      </w:r>
      <w:hyperlink r:id="rId6" w:history="1">
        <w:r w:rsidRPr="00661A79">
          <w:rPr>
            <w:rFonts w:ascii="Times New Roman" w:hAnsi="Times New Roman"/>
            <w:color w:val="000000"/>
            <w:sz w:val="26"/>
            <w:szCs w:val="24"/>
          </w:rPr>
          <w:t>296</w:t>
        </w:r>
      </w:hyperlink>
      <w:r w:rsidRPr="00661A79">
        <w:rPr>
          <w:rFonts w:ascii="Times New Roman" w:hAnsi="Times New Roman"/>
          <w:color w:val="000000"/>
          <w:sz w:val="26"/>
          <w:szCs w:val="24"/>
        </w:rPr>
        <w:t xml:space="preserve"> </w:t>
      </w:r>
      <w:r w:rsidRPr="00661A79">
        <w:rPr>
          <w:rFonts w:ascii="Times New Roman" w:hAnsi="Times New Roman"/>
          <w:sz w:val="26"/>
          <w:szCs w:val="24"/>
        </w:rPr>
        <w:t xml:space="preserve">Гражданского кодекса Российской Федерации, </w:t>
      </w:r>
      <w:hyperlink r:id="rId7" w:history="1">
        <w:r w:rsidRPr="00661A79">
          <w:rPr>
            <w:rFonts w:ascii="Times New Roman" w:hAnsi="Times New Roman"/>
            <w:color w:val="000000"/>
            <w:sz w:val="26"/>
            <w:szCs w:val="24"/>
          </w:rPr>
          <w:t>статьей 20</w:t>
        </w:r>
      </w:hyperlink>
      <w:r w:rsidRPr="00661A79">
        <w:rPr>
          <w:rFonts w:ascii="Times New Roman" w:hAnsi="Times New Roman"/>
          <w:sz w:val="26"/>
          <w:szCs w:val="24"/>
        </w:rPr>
        <w:t xml:space="preserve"> Федерального закона от 14.11.2002 N 161-ФЗ "О государственных и муниципальных унитарных предприятиях" Администрация МО «</w:t>
      </w:r>
      <w:r>
        <w:rPr>
          <w:rFonts w:ascii="Times New Roman" w:hAnsi="Times New Roman"/>
          <w:sz w:val="26"/>
          <w:szCs w:val="24"/>
        </w:rPr>
        <w:t>Тиманский</w:t>
      </w:r>
      <w:r w:rsidRPr="00661A79">
        <w:rPr>
          <w:rFonts w:ascii="Times New Roman" w:hAnsi="Times New Roman"/>
          <w:sz w:val="26"/>
          <w:szCs w:val="24"/>
        </w:rPr>
        <w:t xml:space="preserve"> сельсовет» НАО постановляет:</w:t>
      </w: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 xml:space="preserve">1. Утвердить прилагаемое </w:t>
      </w:r>
      <w:hyperlink w:anchor="Par71" w:history="1">
        <w:r w:rsidRPr="00661A79">
          <w:rPr>
            <w:rFonts w:ascii="Times New Roman" w:hAnsi="Times New Roman"/>
            <w:color w:val="000000"/>
            <w:sz w:val="26"/>
            <w:szCs w:val="24"/>
          </w:rPr>
          <w:t>Положение</w:t>
        </w:r>
      </w:hyperlink>
      <w:r w:rsidRPr="00661A79">
        <w:rPr>
          <w:rFonts w:ascii="Times New Roman" w:hAnsi="Times New Roman"/>
          <w:sz w:val="26"/>
          <w:szCs w:val="24"/>
        </w:rPr>
        <w:t xml:space="preserve"> о балансовой комиссии по контролю за финансово-хозяйственной деятельностью муниципальных предприятий и учреждений.</w:t>
      </w: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p>
    <w:p w:rsidR="00FC4BF8" w:rsidRPr="00661A79" w:rsidRDefault="00FC4BF8" w:rsidP="00174F3F">
      <w:pPr>
        <w:pStyle w:val="NoSpacing"/>
        <w:spacing w:line="276" w:lineRule="auto"/>
        <w:ind w:firstLine="540"/>
        <w:jc w:val="both"/>
        <w:rPr>
          <w:rFonts w:ascii="Times New Roman" w:hAnsi="Times New Roman"/>
          <w:i/>
          <w:sz w:val="26"/>
          <w:szCs w:val="24"/>
        </w:rPr>
      </w:pPr>
      <w:r w:rsidRPr="00661A79">
        <w:rPr>
          <w:rFonts w:ascii="Times New Roman" w:hAnsi="Times New Roman"/>
          <w:sz w:val="26"/>
          <w:szCs w:val="24"/>
        </w:rPr>
        <w:t>2.  Настоящее постановление вступает в силу после его официального опубликования (обнародования).</w:t>
      </w:r>
    </w:p>
    <w:p w:rsidR="00FC4BF8" w:rsidRPr="00661A79" w:rsidRDefault="00FC4BF8" w:rsidP="00174F3F">
      <w:pPr>
        <w:tabs>
          <w:tab w:val="left" w:pos="3045"/>
        </w:tabs>
        <w:rPr>
          <w:sz w:val="26"/>
          <w:szCs w:val="24"/>
        </w:rPr>
      </w:pPr>
    </w:p>
    <w:p w:rsidR="00FC4BF8" w:rsidRPr="00856881" w:rsidRDefault="00FC4BF8" w:rsidP="00661A79">
      <w:pPr>
        <w:spacing w:after="0" w:line="240" w:lineRule="auto"/>
        <w:rPr>
          <w:rFonts w:ascii="Times New Roman" w:hAnsi="Times New Roman"/>
          <w:sz w:val="26"/>
          <w:szCs w:val="26"/>
        </w:rPr>
      </w:pPr>
      <w:r w:rsidRPr="00856881">
        <w:rPr>
          <w:rFonts w:ascii="Times New Roman" w:hAnsi="Times New Roman"/>
          <w:sz w:val="26"/>
          <w:szCs w:val="26"/>
        </w:rPr>
        <w:t>Глава МО</w:t>
      </w:r>
    </w:p>
    <w:p w:rsidR="00FC4BF8" w:rsidRPr="00856881" w:rsidRDefault="00FC4BF8" w:rsidP="00661A79">
      <w:pPr>
        <w:spacing w:after="0" w:line="240" w:lineRule="auto"/>
        <w:rPr>
          <w:rFonts w:ascii="Times New Roman" w:hAnsi="Times New Roman"/>
          <w:sz w:val="26"/>
          <w:szCs w:val="26"/>
        </w:rPr>
      </w:pPr>
      <w:r w:rsidRPr="00856881">
        <w:rPr>
          <w:rFonts w:ascii="Times New Roman" w:hAnsi="Times New Roman"/>
          <w:sz w:val="26"/>
          <w:szCs w:val="26"/>
        </w:rPr>
        <w:t xml:space="preserve">«Тиманский сельсовет» НАО     </w:t>
      </w:r>
      <w:r>
        <w:rPr>
          <w:rFonts w:ascii="Times New Roman" w:hAnsi="Times New Roman"/>
          <w:sz w:val="26"/>
          <w:szCs w:val="26"/>
        </w:rPr>
        <w:t xml:space="preserve">                            </w:t>
      </w:r>
      <w:r w:rsidRPr="00856881">
        <w:rPr>
          <w:rFonts w:ascii="Times New Roman" w:hAnsi="Times New Roman"/>
          <w:sz w:val="26"/>
          <w:szCs w:val="26"/>
        </w:rPr>
        <w:t xml:space="preserve">                                         О.И. Давыдов</w:t>
      </w:r>
    </w:p>
    <w:p w:rsidR="00FC4BF8" w:rsidRPr="00DE4EE5" w:rsidRDefault="00FC4BF8" w:rsidP="00174F3F">
      <w:pPr>
        <w:rPr>
          <w:sz w:val="24"/>
          <w:szCs w:val="24"/>
        </w:rPr>
      </w:pPr>
    </w:p>
    <w:p w:rsidR="00FC4BF8" w:rsidRPr="00DE4EE5" w:rsidRDefault="00FC4BF8" w:rsidP="00174F3F">
      <w:pPr>
        <w:rPr>
          <w:sz w:val="24"/>
          <w:szCs w:val="24"/>
        </w:rPr>
      </w:pPr>
    </w:p>
    <w:p w:rsidR="00FC4BF8" w:rsidRPr="00722D6F" w:rsidRDefault="00FC4BF8">
      <w:pPr>
        <w:widowControl w:val="0"/>
        <w:autoSpaceDE w:val="0"/>
        <w:autoSpaceDN w:val="0"/>
        <w:adjustRightInd w:val="0"/>
        <w:spacing w:after="0" w:line="240" w:lineRule="auto"/>
        <w:jc w:val="right"/>
        <w:rPr>
          <w:rFonts w:ascii="Times New Roman" w:hAnsi="Times New Roman"/>
          <w:sz w:val="24"/>
          <w:szCs w:val="24"/>
        </w:rPr>
      </w:pPr>
    </w:p>
    <w:p w:rsidR="00FC4BF8" w:rsidRPr="00722D6F" w:rsidRDefault="00FC4BF8">
      <w:pPr>
        <w:widowControl w:val="0"/>
        <w:autoSpaceDE w:val="0"/>
        <w:autoSpaceDN w:val="0"/>
        <w:adjustRightInd w:val="0"/>
        <w:spacing w:after="0" w:line="240" w:lineRule="auto"/>
        <w:jc w:val="right"/>
        <w:rPr>
          <w:rFonts w:ascii="Times New Roman" w:hAnsi="Times New Roman"/>
          <w:sz w:val="24"/>
          <w:szCs w:val="24"/>
        </w:rPr>
      </w:pPr>
    </w:p>
    <w:p w:rsidR="00FC4BF8" w:rsidRPr="00722D6F" w:rsidRDefault="00FC4BF8">
      <w:pPr>
        <w:widowControl w:val="0"/>
        <w:autoSpaceDE w:val="0"/>
        <w:autoSpaceDN w:val="0"/>
        <w:adjustRightInd w:val="0"/>
        <w:spacing w:after="0" w:line="240" w:lineRule="auto"/>
        <w:jc w:val="right"/>
        <w:rPr>
          <w:rFonts w:ascii="Times New Roman" w:hAnsi="Times New Roman"/>
          <w:sz w:val="24"/>
          <w:szCs w:val="24"/>
        </w:rPr>
      </w:pPr>
    </w:p>
    <w:p w:rsidR="00FC4BF8" w:rsidRDefault="00FC4BF8">
      <w:pPr>
        <w:widowControl w:val="0"/>
        <w:autoSpaceDE w:val="0"/>
        <w:autoSpaceDN w:val="0"/>
        <w:adjustRightInd w:val="0"/>
        <w:spacing w:after="0" w:line="240" w:lineRule="auto"/>
        <w:jc w:val="right"/>
        <w:outlineLvl w:val="0"/>
        <w:rPr>
          <w:rFonts w:ascii="Times New Roman" w:hAnsi="Times New Roman"/>
          <w:sz w:val="24"/>
          <w:szCs w:val="24"/>
        </w:rPr>
      </w:pPr>
      <w:bookmarkStart w:id="0" w:name="Par33"/>
      <w:bookmarkEnd w:id="0"/>
    </w:p>
    <w:p w:rsidR="00FC4BF8" w:rsidRDefault="00FC4BF8">
      <w:pPr>
        <w:widowControl w:val="0"/>
        <w:autoSpaceDE w:val="0"/>
        <w:autoSpaceDN w:val="0"/>
        <w:adjustRightInd w:val="0"/>
        <w:spacing w:after="0" w:line="240" w:lineRule="auto"/>
        <w:jc w:val="right"/>
        <w:outlineLvl w:val="0"/>
        <w:rPr>
          <w:rFonts w:ascii="Times New Roman" w:hAnsi="Times New Roman"/>
          <w:sz w:val="24"/>
          <w:szCs w:val="24"/>
        </w:rPr>
      </w:pPr>
    </w:p>
    <w:p w:rsidR="00FC4BF8" w:rsidRDefault="00FC4BF8">
      <w:pPr>
        <w:widowControl w:val="0"/>
        <w:autoSpaceDE w:val="0"/>
        <w:autoSpaceDN w:val="0"/>
        <w:adjustRightInd w:val="0"/>
        <w:spacing w:after="0" w:line="240" w:lineRule="auto"/>
        <w:jc w:val="right"/>
        <w:outlineLvl w:val="0"/>
        <w:rPr>
          <w:rFonts w:ascii="Times New Roman" w:hAnsi="Times New Roman"/>
          <w:sz w:val="24"/>
          <w:szCs w:val="24"/>
        </w:rPr>
      </w:pPr>
    </w:p>
    <w:p w:rsidR="00FC4BF8" w:rsidRDefault="00FC4BF8">
      <w:pPr>
        <w:widowControl w:val="0"/>
        <w:autoSpaceDE w:val="0"/>
        <w:autoSpaceDN w:val="0"/>
        <w:adjustRightInd w:val="0"/>
        <w:spacing w:after="0" w:line="240" w:lineRule="auto"/>
        <w:jc w:val="right"/>
        <w:outlineLvl w:val="0"/>
        <w:rPr>
          <w:rFonts w:ascii="Times New Roman" w:hAnsi="Times New Roman"/>
          <w:sz w:val="24"/>
          <w:szCs w:val="24"/>
        </w:rPr>
      </w:pPr>
    </w:p>
    <w:p w:rsidR="00FC4BF8" w:rsidRDefault="00FC4BF8" w:rsidP="00661A79">
      <w:pPr>
        <w:widowControl w:val="0"/>
        <w:autoSpaceDE w:val="0"/>
        <w:autoSpaceDN w:val="0"/>
        <w:adjustRightInd w:val="0"/>
        <w:spacing w:after="0" w:line="240" w:lineRule="auto"/>
        <w:outlineLvl w:val="0"/>
        <w:rPr>
          <w:rFonts w:ascii="Times New Roman" w:hAnsi="Times New Roman"/>
          <w:sz w:val="24"/>
          <w:szCs w:val="24"/>
        </w:rPr>
      </w:pPr>
    </w:p>
    <w:p w:rsidR="00FC4BF8" w:rsidRDefault="00FC4BF8" w:rsidP="00661A79">
      <w:pPr>
        <w:widowControl w:val="0"/>
        <w:autoSpaceDE w:val="0"/>
        <w:autoSpaceDN w:val="0"/>
        <w:adjustRightInd w:val="0"/>
        <w:spacing w:after="0" w:line="240" w:lineRule="auto"/>
        <w:outlineLvl w:val="0"/>
        <w:rPr>
          <w:rFonts w:ascii="Times New Roman" w:hAnsi="Times New Roman"/>
          <w:sz w:val="24"/>
          <w:szCs w:val="24"/>
        </w:rPr>
      </w:pPr>
    </w:p>
    <w:p w:rsidR="00FC4BF8" w:rsidRDefault="00FC4BF8" w:rsidP="00661A79">
      <w:pPr>
        <w:widowControl w:val="0"/>
        <w:autoSpaceDE w:val="0"/>
        <w:autoSpaceDN w:val="0"/>
        <w:adjustRightInd w:val="0"/>
        <w:spacing w:after="0" w:line="240" w:lineRule="auto"/>
        <w:outlineLvl w:val="0"/>
        <w:rPr>
          <w:rFonts w:ascii="Times New Roman" w:hAnsi="Times New Roman"/>
          <w:sz w:val="24"/>
          <w:szCs w:val="24"/>
        </w:rPr>
      </w:pPr>
    </w:p>
    <w:p w:rsidR="00FC4BF8" w:rsidRPr="00A60C29" w:rsidRDefault="00FC4BF8" w:rsidP="00A60C29">
      <w:pPr>
        <w:pStyle w:val="NoSpacing"/>
        <w:jc w:val="right"/>
        <w:rPr>
          <w:rFonts w:ascii="Times New Roman" w:hAnsi="Times New Roman"/>
          <w:sz w:val="24"/>
          <w:szCs w:val="24"/>
        </w:rPr>
      </w:pPr>
      <w:r>
        <w:rPr>
          <w:rFonts w:ascii="Times New Roman" w:hAnsi="Times New Roman"/>
          <w:sz w:val="24"/>
          <w:szCs w:val="24"/>
        </w:rPr>
        <w:t>Утверждено</w:t>
      </w:r>
    </w:p>
    <w:p w:rsidR="00FC4BF8" w:rsidRPr="00A60C29" w:rsidRDefault="00FC4BF8" w:rsidP="00A60C29">
      <w:pPr>
        <w:pStyle w:val="NoSpacing"/>
        <w:jc w:val="right"/>
        <w:rPr>
          <w:rFonts w:ascii="Times New Roman" w:hAnsi="Times New Roman"/>
          <w:sz w:val="24"/>
          <w:szCs w:val="24"/>
        </w:rPr>
      </w:pPr>
      <w:r w:rsidRPr="00A60C29">
        <w:rPr>
          <w:rFonts w:ascii="Times New Roman" w:hAnsi="Times New Roman"/>
          <w:sz w:val="24"/>
          <w:szCs w:val="24"/>
        </w:rPr>
        <w:t>Постановлени</w:t>
      </w:r>
      <w:r>
        <w:rPr>
          <w:rFonts w:ascii="Times New Roman" w:hAnsi="Times New Roman"/>
          <w:sz w:val="24"/>
          <w:szCs w:val="24"/>
        </w:rPr>
        <w:t>ем</w:t>
      </w:r>
      <w:r w:rsidRPr="00A60C29">
        <w:rPr>
          <w:rFonts w:ascii="Times New Roman" w:hAnsi="Times New Roman"/>
          <w:sz w:val="24"/>
          <w:szCs w:val="24"/>
        </w:rPr>
        <w:t xml:space="preserve"> Администрации</w:t>
      </w:r>
    </w:p>
    <w:p w:rsidR="00FC4BF8" w:rsidRPr="00A60C29" w:rsidRDefault="00FC4BF8" w:rsidP="00A60C29">
      <w:pPr>
        <w:pStyle w:val="NoSpacing"/>
        <w:jc w:val="right"/>
        <w:rPr>
          <w:rFonts w:ascii="Times New Roman" w:hAnsi="Times New Roman"/>
          <w:sz w:val="24"/>
          <w:szCs w:val="24"/>
        </w:rPr>
      </w:pPr>
      <w:r w:rsidRPr="00A60C29">
        <w:rPr>
          <w:rFonts w:ascii="Times New Roman" w:hAnsi="Times New Roman"/>
          <w:sz w:val="24"/>
          <w:szCs w:val="24"/>
        </w:rPr>
        <w:t>МО «</w:t>
      </w:r>
      <w:r>
        <w:rPr>
          <w:rFonts w:ascii="Times New Roman" w:hAnsi="Times New Roman"/>
          <w:sz w:val="24"/>
          <w:szCs w:val="24"/>
        </w:rPr>
        <w:t xml:space="preserve">Тиманский </w:t>
      </w:r>
      <w:r w:rsidRPr="00A60C29">
        <w:rPr>
          <w:rFonts w:ascii="Times New Roman" w:hAnsi="Times New Roman"/>
          <w:sz w:val="24"/>
          <w:szCs w:val="24"/>
        </w:rPr>
        <w:t xml:space="preserve">сельсовет» НАО  </w:t>
      </w:r>
    </w:p>
    <w:p w:rsidR="00FC4BF8" w:rsidRPr="00A60C29" w:rsidRDefault="00FC4BF8" w:rsidP="00A60C29">
      <w:pPr>
        <w:pStyle w:val="NoSpacing"/>
        <w:jc w:val="right"/>
        <w:rPr>
          <w:rFonts w:ascii="Times New Roman" w:hAnsi="Times New Roman"/>
          <w:caps/>
          <w:sz w:val="24"/>
          <w:szCs w:val="24"/>
        </w:rPr>
      </w:pPr>
      <w:r w:rsidRPr="00A60C29">
        <w:rPr>
          <w:rFonts w:ascii="Times New Roman" w:hAnsi="Times New Roman"/>
          <w:sz w:val="24"/>
          <w:szCs w:val="24"/>
        </w:rPr>
        <w:t xml:space="preserve">        от </w:t>
      </w:r>
      <w:r>
        <w:rPr>
          <w:rFonts w:ascii="Times New Roman" w:hAnsi="Times New Roman"/>
          <w:sz w:val="24"/>
          <w:szCs w:val="24"/>
        </w:rPr>
        <w:t>02</w:t>
      </w:r>
      <w:r w:rsidRPr="00A60C29">
        <w:rPr>
          <w:rFonts w:ascii="Times New Roman" w:hAnsi="Times New Roman"/>
          <w:sz w:val="24"/>
          <w:szCs w:val="24"/>
        </w:rPr>
        <w:t>.</w:t>
      </w:r>
      <w:r>
        <w:rPr>
          <w:rFonts w:ascii="Times New Roman" w:hAnsi="Times New Roman"/>
          <w:sz w:val="24"/>
          <w:szCs w:val="24"/>
        </w:rPr>
        <w:t>12</w:t>
      </w:r>
      <w:r w:rsidRPr="00A60C29">
        <w:rPr>
          <w:rFonts w:ascii="Times New Roman" w:hAnsi="Times New Roman"/>
          <w:sz w:val="24"/>
          <w:szCs w:val="24"/>
        </w:rPr>
        <w:t>.201</w:t>
      </w:r>
      <w:r>
        <w:rPr>
          <w:rFonts w:ascii="Times New Roman" w:hAnsi="Times New Roman"/>
          <w:sz w:val="24"/>
          <w:szCs w:val="24"/>
        </w:rPr>
        <w:t xml:space="preserve">4 </w:t>
      </w:r>
      <w:r w:rsidRPr="00A60C29">
        <w:rPr>
          <w:rFonts w:ascii="Times New Roman" w:hAnsi="Times New Roman"/>
          <w:sz w:val="24"/>
          <w:szCs w:val="24"/>
        </w:rPr>
        <w:t xml:space="preserve"> № </w:t>
      </w:r>
      <w:r>
        <w:rPr>
          <w:rFonts w:ascii="Times New Roman" w:hAnsi="Times New Roman"/>
          <w:sz w:val="24"/>
          <w:szCs w:val="24"/>
        </w:rPr>
        <w:t>121п</w:t>
      </w:r>
    </w:p>
    <w:p w:rsidR="00FC4BF8" w:rsidRPr="00722D6F" w:rsidRDefault="00FC4BF8">
      <w:pPr>
        <w:widowControl w:val="0"/>
        <w:autoSpaceDE w:val="0"/>
        <w:autoSpaceDN w:val="0"/>
        <w:adjustRightInd w:val="0"/>
        <w:spacing w:after="0" w:line="240" w:lineRule="auto"/>
        <w:jc w:val="right"/>
        <w:rPr>
          <w:rFonts w:ascii="Times New Roman" w:hAnsi="Times New Roman"/>
          <w:sz w:val="24"/>
          <w:szCs w:val="24"/>
        </w:rPr>
      </w:pPr>
    </w:p>
    <w:p w:rsidR="00FC4BF8" w:rsidRPr="00661A79" w:rsidRDefault="00FC4BF8">
      <w:pPr>
        <w:widowControl w:val="0"/>
        <w:autoSpaceDE w:val="0"/>
        <w:autoSpaceDN w:val="0"/>
        <w:adjustRightInd w:val="0"/>
        <w:spacing w:after="0" w:line="240" w:lineRule="auto"/>
        <w:jc w:val="center"/>
        <w:outlineLvl w:val="1"/>
        <w:rPr>
          <w:rFonts w:ascii="Times New Roman" w:hAnsi="Times New Roman"/>
          <w:b/>
          <w:sz w:val="24"/>
          <w:szCs w:val="24"/>
        </w:rPr>
      </w:pPr>
      <w:bookmarkStart w:id="1" w:name="Par39"/>
      <w:bookmarkStart w:id="2" w:name="Par79"/>
      <w:bookmarkEnd w:id="1"/>
      <w:bookmarkEnd w:id="2"/>
    </w:p>
    <w:p w:rsidR="00FC4BF8" w:rsidRPr="00661A79" w:rsidRDefault="00FC4BF8">
      <w:pPr>
        <w:widowControl w:val="0"/>
        <w:autoSpaceDE w:val="0"/>
        <w:autoSpaceDN w:val="0"/>
        <w:adjustRightInd w:val="0"/>
        <w:spacing w:after="0" w:line="240" w:lineRule="auto"/>
        <w:jc w:val="center"/>
        <w:outlineLvl w:val="1"/>
        <w:rPr>
          <w:rFonts w:ascii="Times New Roman" w:hAnsi="Times New Roman"/>
          <w:sz w:val="26"/>
          <w:szCs w:val="24"/>
        </w:rPr>
      </w:pPr>
      <w:hyperlink w:anchor="Par71" w:history="1">
        <w:r w:rsidRPr="00661A79">
          <w:rPr>
            <w:rFonts w:ascii="Times New Roman" w:hAnsi="Times New Roman"/>
            <w:color w:val="000000"/>
            <w:sz w:val="26"/>
            <w:szCs w:val="24"/>
          </w:rPr>
          <w:t>Положение</w:t>
        </w:r>
      </w:hyperlink>
      <w:r w:rsidRPr="00661A79">
        <w:rPr>
          <w:rFonts w:ascii="Times New Roman" w:hAnsi="Times New Roman"/>
          <w:sz w:val="26"/>
          <w:szCs w:val="24"/>
        </w:rPr>
        <w:t xml:space="preserve"> </w:t>
      </w:r>
    </w:p>
    <w:p w:rsidR="00FC4BF8" w:rsidRPr="00661A79" w:rsidRDefault="00FC4BF8">
      <w:pPr>
        <w:widowControl w:val="0"/>
        <w:autoSpaceDE w:val="0"/>
        <w:autoSpaceDN w:val="0"/>
        <w:adjustRightInd w:val="0"/>
        <w:spacing w:after="0" w:line="240" w:lineRule="auto"/>
        <w:jc w:val="center"/>
        <w:outlineLvl w:val="1"/>
        <w:rPr>
          <w:rFonts w:ascii="Times New Roman" w:hAnsi="Times New Roman"/>
          <w:sz w:val="26"/>
          <w:szCs w:val="24"/>
        </w:rPr>
      </w:pPr>
      <w:r w:rsidRPr="00661A79">
        <w:rPr>
          <w:rFonts w:ascii="Times New Roman" w:hAnsi="Times New Roman"/>
          <w:sz w:val="26"/>
          <w:szCs w:val="24"/>
        </w:rPr>
        <w:t>о балансовой комиссии по контролю за финансово-хозяйственной деятельностью муниципальных предприятий и учреждений</w:t>
      </w:r>
    </w:p>
    <w:p w:rsidR="00FC4BF8" w:rsidRPr="00661A79" w:rsidRDefault="00FC4BF8">
      <w:pPr>
        <w:widowControl w:val="0"/>
        <w:autoSpaceDE w:val="0"/>
        <w:autoSpaceDN w:val="0"/>
        <w:adjustRightInd w:val="0"/>
        <w:spacing w:after="0" w:line="240" w:lineRule="auto"/>
        <w:jc w:val="center"/>
        <w:outlineLvl w:val="1"/>
        <w:rPr>
          <w:rFonts w:ascii="Times New Roman" w:hAnsi="Times New Roman"/>
          <w:b/>
          <w:sz w:val="26"/>
          <w:szCs w:val="24"/>
        </w:rPr>
      </w:pPr>
    </w:p>
    <w:p w:rsidR="00FC4BF8" w:rsidRPr="00661A79" w:rsidRDefault="00FC4BF8">
      <w:pPr>
        <w:widowControl w:val="0"/>
        <w:autoSpaceDE w:val="0"/>
        <w:autoSpaceDN w:val="0"/>
        <w:adjustRightInd w:val="0"/>
        <w:spacing w:after="0" w:line="240" w:lineRule="auto"/>
        <w:jc w:val="center"/>
        <w:outlineLvl w:val="1"/>
        <w:rPr>
          <w:rFonts w:ascii="Times New Roman" w:hAnsi="Times New Roman"/>
          <w:sz w:val="26"/>
          <w:szCs w:val="24"/>
        </w:rPr>
      </w:pPr>
    </w:p>
    <w:p w:rsidR="00FC4BF8" w:rsidRPr="00661A79" w:rsidRDefault="00FC4BF8">
      <w:pPr>
        <w:widowControl w:val="0"/>
        <w:autoSpaceDE w:val="0"/>
        <w:autoSpaceDN w:val="0"/>
        <w:adjustRightInd w:val="0"/>
        <w:spacing w:after="0" w:line="240" w:lineRule="auto"/>
        <w:jc w:val="center"/>
        <w:outlineLvl w:val="1"/>
        <w:rPr>
          <w:rFonts w:ascii="Times New Roman" w:hAnsi="Times New Roman"/>
          <w:sz w:val="26"/>
          <w:szCs w:val="24"/>
        </w:rPr>
      </w:pPr>
      <w:r w:rsidRPr="00661A79">
        <w:rPr>
          <w:rFonts w:ascii="Times New Roman" w:hAnsi="Times New Roman"/>
          <w:sz w:val="26"/>
          <w:szCs w:val="24"/>
        </w:rPr>
        <w:t>1. Общие положения</w:t>
      </w:r>
    </w:p>
    <w:p w:rsidR="00FC4BF8" w:rsidRPr="00661A79" w:rsidRDefault="00FC4BF8">
      <w:pPr>
        <w:widowControl w:val="0"/>
        <w:autoSpaceDE w:val="0"/>
        <w:autoSpaceDN w:val="0"/>
        <w:adjustRightInd w:val="0"/>
        <w:spacing w:after="0" w:line="240" w:lineRule="auto"/>
        <w:jc w:val="center"/>
        <w:rPr>
          <w:rFonts w:ascii="Times New Roman" w:hAnsi="Times New Roman"/>
          <w:sz w:val="26"/>
          <w:szCs w:val="24"/>
        </w:rPr>
      </w:pPr>
    </w:p>
    <w:p w:rsidR="00FC4BF8" w:rsidRPr="00661A79" w:rsidRDefault="00FC4BF8" w:rsidP="00400FDB">
      <w:pPr>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1.1. Настоящее Положение определяет полномочия и порядок работы  балансовой комиссии по контролю за финансово-хозяйственной деятельностью муниципальных предприятий и учреждений (далее - балансовая комиссия).</w:t>
      </w: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 xml:space="preserve">1.2. В своей деятельности балансовая комиссия руководствуется Гражданским </w:t>
      </w:r>
      <w:hyperlink r:id="rId8" w:history="1">
        <w:r w:rsidRPr="00661A79">
          <w:rPr>
            <w:rFonts w:ascii="Times New Roman" w:hAnsi="Times New Roman"/>
            <w:color w:val="000000"/>
            <w:sz w:val="26"/>
            <w:szCs w:val="24"/>
          </w:rPr>
          <w:t>кодексом</w:t>
        </w:r>
      </w:hyperlink>
      <w:r w:rsidRPr="00661A79">
        <w:rPr>
          <w:rFonts w:ascii="Times New Roman" w:hAnsi="Times New Roman"/>
          <w:sz w:val="26"/>
          <w:szCs w:val="24"/>
        </w:rPr>
        <w:t xml:space="preserve"> Российской Федерации, Федеральным </w:t>
      </w:r>
      <w:hyperlink r:id="rId9" w:history="1">
        <w:r w:rsidRPr="00661A79">
          <w:rPr>
            <w:rFonts w:ascii="Times New Roman" w:hAnsi="Times New Roman"/>
            <w:color w:val="000000"/>
            <w:sz w:val="26"/>
            <w:szCs w:val="24"/>
          </w:rPr>
          <w:t>законом</w:t>
        </w:r>
      </w:hyperlink>
      <w:r w:rsidRPr="00661A79">
        <w:rPr>
          <w:rFonts w:ascii="Times New Roman" w:hAnsi="Times New Roman"/>
          <w:sz w:val="26"/>
          <w:szCs w:val="24"/>
        </w:rPr>
        <w:t xml:space="preserve"> от 14.11.2002 N 161-ФЗ "О государственных и муниципальных унитарных предприятиях" и другим действующим законодательством Российской Федерации, нормативными правовыми актами органов местного самоуправления муниципального образования «</w:t>
      </w:r>
      <w:r>
        <w:rPr>
          <w:rFonts w:ascii="Times New Roman" w:hAnsi="Times New Roman"/>
          <w:sz w:val="26"/>
          <w:szCs w:val="24"/>
        </w:rPr>
        <w:t>Тиманский</w:t>
      </w:r>
      <w:r w:rsidRPr="00661A79">
        <w:rPr>
          <w:rFonts w:ascii="Times New Roman" w:hAnsi="Times New Roman"/>
          <w:sz w:val="26"/>
          <w:szCs w:val="24"/>
        </w:rPr>
        <w:t xml:space="preserve"> сельсовет» Ненецкого автономного округа и настоящим Положением.</w:t>
      </w: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1.3. Балансовая комиссия является постоянно действующим коллегиальным органом, созданным с целью выработки согласованных действий и принятия экономически обоснованных решений в области управления муниципальными предприятиями и учреждениями, повышения ответственности руководителей муниципальных предприятий и учреждений за результаты хозяйственной деятельности, сохранность и эффективное использование муниципального имущества.</w:t>
      </w: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p>
    <w:p w:rsidR="00FC4BF8" w:rsidRPr="00661A79" w:rsidRDefault="00FC4BF8">
      <w:pPr>
        <w:widowControl w:val="0"/>
        <w:autoSpaceDE w:val="0"/>
        <w:autoSpaceDN w:val="0"/>
        <w:adjustRightInd w:val="0"/>
        <w:spacing w:after="0" w:line="240" w:lineRule="auto"/>
        <w:jc w:val="center"/>
        <w:outlineLvl w:val="1"/>
        <w:rPr>
          <w:rFonts w:ascii="Times New Roman" w:hAnsi="Times New Roman"/>
          <w:sz w:val="26"/>
          <w:szCs w:val="24"/>
        </w:rPr>
      </w:pPr>
      <w:bookmarkStart w:id="3" w:name="Par85"/>
      <w:bookmarkEnd w:id="3"/>
      <w:r w:rsidRPr="00661A79">
        <w:rPr>
          <w:rFonts w:ascii="Times New Roman" w:hAnsi="Times New Roman"/>
          <w:sz w:val="26"/>
          <w:szCs w:val="24"/>
        </w:rPr>
        <w:t>2. Основные задачи Балансовой комиссии</w:t>
      </w: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Основными задачами балансовой комиссии являются:</w:t>
      </w:r>
    </w:p>
    <w:p w:rsidR="00FC4BF8" w:rsidRPr="00661A79" w:rsidRDefault="00FC4BF8">
      <w:pPr>
        <w:widowControl w:val="0"/>
        <w:autoSpaceDE w:val="0"/>
        <w:autoSpaceDN w:val="0"/>
        <w:adjustRightInd w:val="0"/>
        <w:spacing w:after="0" w:line="240" w:lineRule="auto"/>
        <w:ind w:firstLine="540"/>
        <w:jc w:val="both"/>
        <w:outlineLvl w:val="2"/>
        <w:rPr>
          <w:rFonts w:ascii="Times New Roman" w:hAnsi="Times New Roman"/>
          <w:sz w:val="26"/>
          <w:szCs w:val="24"/>
        </w:rPr>
      </w:pPr>
      <w:bookmarkStart w:id="4" w:name="Par89"/>
      <w:bookmarkEnd w:id="4"/>
      <w:r w:rsidRPr="00661A79">
        <w:rPr>
          <w:rFonts w:ascii="Times New Roman" w:hAnsi="Times New Roman"/>
          <w:sz w:val="26"/>
          <w:szCs w:val="24"/>
        </w:rPr>
        <w:t>2.1. Оценка:</w:t>
      </w: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 xml:space="preserve">результатов финансово-хозяйственной деятельности муниципальных предприятий и учреждений, в том числе по итогам ревизий и проверок; </w:t>
      </w: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эффективности использования муниципального имущества, закрепленного за муниципальными предприятиями и муниципальными учреждениями на праве хозяйственного ведения и  оперативного управления;</w:t>
      </w: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результатов работы руководителей муниципальных предприятий и учреждений.</w:t>
      </w:r>
    </w:p>
    <w:p w:rsidR="00FC4BF8" w:rsidRPr="00661A79" w:rsidRDefault="00FC4BF8">
      <w:pPr>
        <w:widowControl w:val="0"/>
        <w:autoSpaceDE w:val="0"/>
        <w:autoSpaceDN w:val="0"/>
        <w:adjustRightInd w:val="0"/>
        <w:spacing w:after="0" w:line="240" w:lineRule="auto"/>
        <w:ind w:firstLine="540"/>
        <w:jc w:val="both"/>
        <w:outlineLvl w:val="2"/>
        <w:rPr>
          <w:rFonts w:ascii="Times New Roman" w:hAnsi="Times New Roman"/>
          <w:sz w:val="26"/>
          <w:szCs w:val="24"/>
        </w:rPr>
      </w:pPr>
      <w:bookmarkStart w:id="5" w:name="Par95"/>
      <w:bookmarkEnd w:id="5"/>
      <w:r w:rsidRPr="00661A79">
        <w:rPr>
          <w:rFonts w:ascii="Times New Roman" w:hAnsi="Times New Roman"/>
          <w:sz w:val="26"/>
          <w:szCs w:val="24"/>
        </w:rPr>
        <w:t>2.2. Контроль:</w:t>
      </w: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 xml:space="preserve"> выполнения основных плановых показателей финансово-хозяйственной деятельности;</w:t>
      </w: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 xml:space="preserve"> исполнения сметы доходов и расходов;</w:t>
      </w: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 xml:space="preserve"> целевого использования имущества и финансовых ресурсов;</w:t>
      </w: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исполнения обязательств по уплате налогов и иных обязательных платежей в бюджеты  всех уровней.</w:t>
      </w:r>
    </w:p>
    <w:p w:rsidR="00FC4BF8" w:rsidRPr="00661A79" w:rsidRDefault="00FC4BF8">
      <w:pPr>
        <w:widowControl w:val="0"/>
        <w:autoSpaceDE w:val="0"/>
        <w:autoSpaceDN w:val="0"/>
        <w:adjustRightInd w:val="0"/>
        <w:spacing w:after="0" w:line="240" w:lineRule="auto"/>
        <w:ind w:firstLine="540"/>
        <w:jc w:val="both"/>
        <w:outlineLvl w:val="2"/>
        <w:rPr>
          <w:rFonts w:ascii="Times New Roman" w:hAnsi="Times New Roman"/>
          <w:sz w:val="26"/>
          <w:szCs w:val="24"/>
        </w:rPr>
      </w:pPr>
      <w:bookmarkStart w:id="6" w:name="Par103"/>
      <w:bookmarkEnd w:id="6"/>
      <w:r w:rsidRPr="00661A79">
        <w:rPr>
          <w:rFonts w:ascii="Times New Roman" w:hAnsi="Times New Roman"/>
          <w:sz w:val="26"/>
          <w:szCs w:val="24"/>
        </w:rPr>
        <w:t>2.3. Выработка предложений:</w:t>
      </w: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по устранению негативных явлений, ведущих к снижению результатов финансово-хозяйственной деятельности муниципальных предприятий и учреждений, мобилизации внутренних резервов;</w:t>
      </w: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по разработке мероприятий, направленных на оздоровление и (или) достижение наибольшей эффективности финансово-хозяйственной деятельности муниципальных предприятий и учреждений, недопущение банкротства муниципальных предприятий;</w:t>
      </w: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по ликвидации, реорганизации муниципальных предприятий и учреждений;</w:t>
      </w: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по вопросам осуществления полномочий собственника имущества муниципальных предприятий (учреждений), за исключением согласования сделок по сдаче в аренду муниципального имущества.</w:t>
      </w: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p>
    <w:p w:rsidR="00FC4BF8" w:rsidRPr="00661A79" w:rsidRDefault="00FC4BF8" w:rsidP="005417FB">
      <w:pPr>
        <w:widowControl w:val="0"/>
        <w:autoSpaceDE w:val="0"/>
        <w:autoSpaceDN w:val="0"/>
        <w:adjustRightInd w:val="0"/>
        <w:spacing w:after="0" w:line="240" w:lineRule="auto"/>
        <w:jc w:val="center"/>
        <w:outlineLvl w:val="1"/>
        <w:rPr>
          <w:rFonts w:ascii="Times New Roman" w:hAnsi="Times New Roman"/>
          <w:sz w:val="26"/>
          <w:szCs w:val="24"/>
        </w:rPr>
      </w:pPr>
      <w:bookmarkStart w:id="7" w:name="Par111"/>
      <w:bookmarkEnd w:id="7"/>
      <w:r w:rsidRPr="00661A79">
        <w:rPr>
          <w:rFonts w:ascii="Times New Roman" w:hAnsi="Times New Roman"/>
          <w:sz w:val="26"/>
          <w:szCs w:val="24"/>
        </w:rPr>
        <w:t>3. Организация деятельности  Балансовой комиссии</w:t>
      </w:r>
    </w:p>
    <w:p w:rsidR="00FC4BF8" w:rsidRPr="00661A79" w:rsidRDefault="00FC4BF8" w:rsidP="005417FB">
      <w:pPr>
        <w:widowControl w:val="0"/>
        <w:autoSpaceDE w:val="0"/>
        <w:autoSpaceDN w:val="0"/>
        <w:adjustRightInd w:val="0"/>
        <w:spacing w:after="0" w:line="240" w:lineRule="auto"/>
        <w:ind w:firstLine="540"/>
        <w:jc w:val="both"/>
        <w:rPr>
          <w:rFonts w:ascii="Times New Roman" w:hAnsi="Times New Roman"/>
          <w:sz w:val="26"/>
          <w:szCs w:val="24"/>
        </w:rPr>
      </w:pPr>
    </w:p>
    <w:p w:rsidR="00FC4BF8" w:rsidRPr="00661A79" w:rsidRDefault="00FC4BF8" w:rsidP="00FD2294">
      <w:pPr>
        <w:widowControl w:val="0"/>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3.1. Балансовая комиссия осуществляет свою деятельность на коллегиальной основе. Создание и состав балансовой комиссии утверждается постановлением Администрации муниципального образования «</w:t>
      </w:r>
      <w:r>
        <w:rPr>
          <w:rFonts w:ascii="Times New Roman" w:hAnsi="Times New Roman"/>
          <w:sz w:val="26"/>
          <w:szCs w:val="24"/>
        </w:rPr>
        <w:t>Тиманский</w:t>
      </w:r>
      <w:r w:rsidRPr="00661A79">
        <w:rPr>
          <w:rFonts w:ascii="Times New Roman" w:hAnsi="Times New Roman"/>
          <w:sz w:val="26"/>
          <w:szCs w:val="24"/>
        </w:rPr>
        <w:t xml:space="preserve"> сельсовет» Ненецкого автономного округа (далее- Администрация муниципального образования).</w:t>
      </w:r>
    </w:p>
    <w:p w:rsidR="00FC4BF8" w:rsidRPr="00661A79" w:rsidRDefault="00FC4BF8" w:rsidP="00917C6C">
      <w:pPr>
        <w:widowControl w:val="0"/>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3.2. Основной формой работы балансовой комиссии являются заседания, которые проводятся в соответствии с графиком, утвержденным председателем балансовой комиссии.</w:t>
      </w:r>
    </w:p>
    <w:p w:rsidR="00FC4BF8" w:rsidRPr="00661A79" w:rsidRDefault="00FC4BF8" w:rsidP="00917C6C">
      <w:pPr>
        <w:widowControl w:val="0"/>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3.3. В случае необходимости могут проводиться внеочередные заседания балансовой комиссии. Решения о проведении внеочередных заседаний и об их повестке принимает председатель балансовой комиссии.</w:t>
      </w:r>
    </w:p>
    <w:p w:rsidR="00FC4BF8" w:rsidRPr="00661A79" w:rsidRDefault="00FC4BF8" w:rsidP="00917C6C">
      <w:pPr>
        <w:widowControl w:val="0"/>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3.4. Балансовая комиссия правомочна решать вопросы, если на заседании присутствует не менее двух третей от числа ее членов. Решение балансовой комиссии считается принятым, если за него проголосовало большинство из присутствующих на заседании членов комиссии.</w:t>
      </w:r>
    </w:p>
    <w:p w:rsidR="00FC4BF8" w:rsidRPr="00661A79" w:rsidRDefault="00FC4BF8" w:rsidP="00917C6C">
      <w:pPr>
        <w:widowControl w:val="0"/>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 xml:space="preserve">Решения балансовой комиссии оформляются протоколом. </w:t>
      </w:r>
    </w:p>
    <w:p w:rsidR="00FC4BF8" w:rsidRPr="00661A79" w:rsidRDefault="00FC4BF8" w:rsidP="00FD2294">
      <w:pPr>
        <w:widowControl w:val="0"/>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3.5. Полномочия председателя, заместителя председателя, секретаря  и членов балансовой комиссии:</w:t>
      </w:r>
    </w:p>
    <w:p w:rsidR="00FC4BF8" w:rsidRPr="00661A79" w:rsidRDefault="00FC4BF8" w:rsidP="00FD2294">
      <w:pPr>
        <w:widowControl w:val="0"/>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Председатель балансовой комиссии:</w:t>
      </w:r>
    </w:p>
    <w:p w:rsidR="00FC4BF8" w:rsidRPr="00661A79" w:rsidRDefault="00FC4BF8" w:rsidP="00400FDB">
      <w:pPr>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осуществляет организацию и руководство деятельностью балансовой комиссии;</w:t>
      </w:r>
    </w:p>
    <w:p w:rsidR="00FC4BF8" w:rsidRPr="00661A79" w:rsidRDefault="00FC4BF8" w:rsidP="00400FDB">
      <w:pPr>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 xml:space="preserve"> председательствует на ее заседаниях и организует контроль за исполнением возложенных на Балансовую комиссию задач;</w:t>
      </w: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утверждает план работы и график проведения заседаний балансовой комиссии;</w:t>
      </w: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созывает по мере необходимости внеочередные заседания балансовой комиссии;</w:t>
      </w:r>
    </w:p>
    <w:p w:rsidR="00FC4BF8" w:rsidRPr="00661A79" w:rsidRDefault="00FC4BF8" w:rsidP="00FE7A3A">
      <w:pPr>
        <w:widowControl w:val="0"/>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формирует повестку дня заседания балансовой комиссии;</w:t>
      </w: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подписывает протоколы заседаний балансовой комиссии;</w:t>
      </w: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lang w:eastAsia="ru-RU"/>
        </w:rPr>
        <w:t xml:space="preserve">осуществляет иные вопросы, </w:t>
      </w:r>
      <w:r w:rsidRPr="00661A79">
        <w:rPr>
          <w:rFonts w:ascii="Times New Roman" w:hAnsi="Times New Roman"/>
          <w:sz w:val="26"/>
          <w:szCs w:val="24"/>
        </w:rPr>
        <w:t>входящие в компетенцию балансовой комиссии.</w:t>
      </w:r>
    </w:p>
    <w:p w:rsidR="00FC4BF8" w:rsidRPr="00661A79" w:rsidRDefault="00FC4BF8" w:rsidP="00E62841">
      <w:pPr>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Заместитель председателя балансовой комиссии:</w:t>
      </w:r>
    </w:p>
    <w:p w:rsidR="00FC4BF8" w:rsidRPr="00661A79" w:rsidRDefault="00FC4BF8" w:rsidP="00E62841">
      <w:pPr>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в отсутствие председателя организует и проводит заседание балансовой комиссии.</w:t>
      </w: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 xml:space="preserve"> Секретарь балансовой комиссии: </w:t>
      </w:r>
    </w:p>
    <w:p w:rsidR="00FC4BF8" w:rsidRPr="00661A79" w:rsidRDefault="00FC4BF8" w:rsidP="00A94F67">
      <w:pPr>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обеспечивает подготовку заседаний балансовой комиссии;</w:t>
      </w:r>
    </w:p>
    <w:p w:rsidR="00FC4BF8" w:rsidRPr="00661A79" w:rsidRDefault="00FC4BF8" w:rsidP="00A94F67">
      <w:pPr>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 xml:space="preserve"> направляет соответствующие уведомления о времени проведения и повестке дня заседания, обеспечивает созыв членов балансовой комиссии;</w:t>
      </w:r>
    </w:p>
    <w:p w:rsidR="00FC4BF8" w:rsidRPr="00661A79" w:rsidRDefault="00FC4BF8" w:rsidP="00A94F67">
      <w:pPr>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знакомит членов балансовой комиссии, а также иных заинтересованных лиц по указанию председателя балансовой комиссии с материалами, связанными с деятельностью балансовой комиссии.</w:t>
      </w:r>
    </w:p>
    <w:p w:rsidR="00FC4BF8" w:rsidRPr="00661A79" w:rsidRDefault="00FC4BF8" w:rsidP="00AD08C6">
      <w:pPr>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ведет и подписывает протокол заседаний балансовой комиссии;</w:t>
      </w:r>
    </w:p>
    <w:p w:rsidR="00FC4BF8" w:rsidRPr="00661A79" w:rsidRDefault="00FC4BF8" w:rsidP="00AD08C6">
      <w:pPr>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направляет копии протоколов заседаний балансовой комиссии ее членам, заинтересованным лицам,  главе муниципального образования «</w:t>
      </w:r>
      <w:r>
        <w:rPr>
          <w:rFonts w:ascii="Times New Roman" w:hAnsi="Times New Roman"/>
          <w:sz w:val="26"/>
          <w:szCs w:val="24"/>
        </w:rPr>
        <w:t>Тиманский</w:t>
      </w:r>
      <w:r w:rsidRPr="00661A79">
        <w:rPr>
          <w:rFonts w:ascii="Times New Roman" w:hAnsi="Times New Roman"/>
          <w:sz w:val="26"/>
          <w:szCs w:val="24"/>
        </w:rPr>
        <w:t xml:space="preserve"> сельсовет» Ненецкого автономного округа;</w:t>
      </w:r>
    </w:p>
    <w:p w:rsidR="00FC4BF8" w:rsidRPr="00661A79" w:rsidRDefault="00FC4BF8" w:rsidP="00AD08C6">
      <w:pPr>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осуществляет анализ хода выполнения решений, принятых на заседании балансовой комиссии;</w:t>
      </w:r>
    </w:p>
    <w:p w:rsidR="00FC4BF8" w:rsidRPr="00661A79" w:rsidRDefault="00FC4BF8" w:rsidP="00AD08C6">
      <w:pPr>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 xml:space="preserve"> ведет делопроизводства балансовой комиссии.</w:t>
      </w:r>
    </w:p>
    <w:p w:rsidR="00FC4BF8" w:rsidRPr="00661A79" w:rsidRDefault="00FC4BF8" w:rsidP="00AA6344">
      <w:pPr>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Члены балансовой комиссии:</w:t>
      </w:r>
    </w:p>
    <w:p w:rsidR="00FC4BF8" w:rsidRPr="00661A79" w:rsidRDefault="00FC4BF8" w:rsidP="00AA6344">
      <w:pPr>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 xml:space="preserve"> участвуют в заседаниях балансовой комиссии, обсуждении и решении всех вопросов, входящих в компетенцию балансовой комиссии, вносят предложения по существу рассматриваемых на балансовой комиссии вопросов и направляют все необходимые документы и материалы секретарю балансовой комиссии.</w:t>
      </w: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bookmarkStart w:id="8" w:name="Par131"/>
      <w:bookmarkEnd w:id="8"/>
      <w:r w:rsidRPr="00661A79">
        <w:rPr>
          <w:rFonts w:ascii="Times New Roman" w:hAnsi="Times New Roman"/>
          <w:sz w:val="26"/>
          <w:szCs w:val="24"/>
        </w:rPr>
        <w:t>3.6. Муниципальные предприятия (учреждения) по запросу председателя балансовой комиссии в течение 5 рабочих дней представляют балансовой комиссии необходимые информационные материалы на бумажных и (или) электронных носителях.</w:t>
      </w: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Муниципальные предприятия и учреждения представляют следующие материалы:</w:t>
      </w:r>
    </w:p>
    <w:p w:rsidR="00FC4BF8" w:rsidRPr="00661A79" w:rsidRDefault="00FC4BF8" w:rsidP="002456A7">
      <w:pPr>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3.6.1. информацию об организации: наименование, юридический и фактический адреса, дата образования, каким нормативным документом образовано, данные по руководителю и главному бухгалтеру (дата поступления на работу, образование, наименование учебного заведения);</w:t>
      </w:r>
    </w:p>
    <w:p w:rsidR="00FC4BF8" w:rsidRPr="00661A79" w:rsidRDefault="00FC4BF8" w:rsidP="002456A7">
      <w:pPr>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3.6.2. доклад руководителя предприятия (учреждения) о финансово-экономической деятельности предприятия (учреждения)  за отчетный период;</w:t>
      </w:r>
    </w:p>
    <w:p w:rsidR="00FC4BF8" w:rsidRPr="00661A79" w:rsidRDefault="00FC4BF8" w:rsidP="002456A7">
      <w:pPr>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3.6.3. отчет о выполнении протокольных поручений, данных в адрес предприятия (учреждения)  на предыдущем заседании балансовой комиссии по рассмотрению ее деятельности, подписанный руководителем предприятия (учреждения);</w:t>
      </w:r>
    </w:p>
    <w:p w:rsidR="00FC4BF8" w:rsidRPr="00661A79" w:rsidRDefault="00FC4BF8" w:rsidP="002456A7">
      <w:pPr>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3.6.4. отчет о выполнении муниципального задания учреждения;</w:t>
      </w:r>
    </w:p>
    <w:p w:rsidR="00FC4BF8" w:rsidRPr="00661A79" w:rsidRDefault="00FC4BF8" w:rsidP="002456A7">
      <w:pPr>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3.6.5. ежеквартальную отчетность предприятия (учреждения)  на электронном носителе и копия квартальной бухгалтерской отчетности на бумажном носителе. Квартальная бухгалтерская отчетность на бумажном носителе заверяется подписями руководителя и главного бухгалтера, а также печатью предприятия (учреждения);</w:t>
      </w:r>
    </w:p>
    <w:p w:rsidR="00FC4BF8" w:rsidRPr="00661A79" w:rsidRDefault="00FC4BF8" w:rsidP="002456A7">
      <w:pPr>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3.6.6. финансовый план на текущий год;</w:t>
      </w:r>
    </w:p>
    <w:p w:rsidR="00FC4BF8" w:rsidRPr="00661A79" w:rsidRDefault="00FC4BF8" w:rsidP="002456A7">
      <w:pPr>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3.6.7. акты проверок налоговых органов, Контрольно-счетных органов, аудиторских организаций, проведенных в текущем отчетном периоде.</w:t>
      </w:r>
    </w:p>
    <w:p w:rsidR="00FC4BF8" w:rsidRPr="00661A79" w:rsidRDefault="00FC4BF8" w:rsidP="002456A7">
      <w:pPr>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3.6.8. копию платежного поручения о перечислении части чистой прибыли за пользование муниципальным имуществом в отчетном периоде предприятия.</w:t>
      </w:r>
    </w:p>
    <w:p w:rsidR="00FC4BF8" w:rsidRPr="00661A79" w:rsidRDefault="00FC4BF8" w:rsidP="002456A7">
      <w:pPr>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3.6.9. отчет предприятия об исполнении плана (программы) финансово-хозяйственной деятельности за отчетный период.</w:t>
      </w:r>
    </w:p>
    <w:p w:rsidR="00FC4BF8" w:rsidRPr="00661A79" w:rsidRDefault="00FC4BF8" w:rsidP="002456A7">
      <w:pPr>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3.6.10. Для рассмотрения результатов деятельности предприятия (учреждения)  по итогам года представляется годовой отчет, включающий:</w:t>
      </w:r>
    </w:p>
    <w:p w:rsidR="00FC4BF8" w:rsidRPr="00661A79" w:rsidRDefault="00FC4BF8" w:rsidP="002456A7">
      <w:pPr>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пояснительную записку;</w:t>
      </w:r>
    </w:p>
    <w:p w:rsidR="00FC4BF8" w:rsidRPr="00661A79" w:rsidRDefault="00FC4BF8" w:rsidP="002456A7">
      <w:pPr>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годовую бухгалтерскую отчетность предприятия (учреждения)  на электронном носителе и копию годовой бухгалтерской отчетности на бумажном носителе с отметкой налоговых органов. Годовая бухгалтерская отчетность на бумажном носителе заверяется подписями руководителя и главного бухгалтера, а также печатью предприятия (учреждения);</w:t>
      </w:r>
    </w:p>
    <w:p w:rsidR="00FC4BF8" w:rsidRPr="00661A79" w:rsidRDefault="00FC4BF8" w:rsidP="002456A7">
      <w:pPr>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3.6.11. анализ дебиторской и кредиторской задолженности, дата, причины возникновения и принимаемые меры по ликвидации задолженности, динамика изменения суммы задолженности за последние два года.</w:t>
      </w:r>
    </w:p>
    <w:p w:rsidR="00FC4BF8" w:rsidRPr="00661A79" w:rsidRDefault="00FC4BF8" w:rsidP="002456A7">
      <w:pPr>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3.6.12. расшифровка доходов в разрезе видов деятельности и услуг, расходов по видам деятельности и статьям затрат. Анализ фактической себестоимости в разрезе услуг с пояснением причин отклонений.</w:t>
      </w:r>
    </w:p>
    <w:p w:rsidR="00FC4BF8" w:rsidRPr="00661A79" w:rsidRDefault="00FC4BF8" w:rsidP="002456A7">
      <w:pPr>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3.6.13. анализ заработной платы и среднесписочной численности по категориям работников (руководитель предприятия, главный бухгалтер, специалисты, служащие, рабочие).</w:t>
      </w:r>
    </w:p>
    <w:p w:rsidR="00FC4BF8" w:rsidRPr="00661A79" w:rsidRDefault="00FC4BF8" w:rsidP="002456A7">
      <w:pPr>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3.6.14. показатели эффективности использования основных средств (начисление амортизационных отчислений, процент износа основных средств).</w:t>
      </w: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p>
    <w:p w:rsidR="00FC4BF8" w:rsidRPr="00661A79" w:rsidRDefault="00FC4BF8" w:rsidP="009F0BDD">
      <w:pPr>
        <w:widowControl w:val="0"/>
        <w:autoSpaceDE w:val="0"/>
        <w:autoSpaceDN w:val="0"/>
        <w:adjustRightInd w:val="0"/>
        <w:spacing w:after="0" w:line="240" w:lineRule="auto"/>
        <w:jc w:val="center"/>
        <w:outlineLvl w:val="1"/>
        <w:rPr>
          <w:rFonts w:ascii="Times New Roman" w:hAnsi="Times New Roman"/>
          <w:sz w:val="26"/>
          <w:szCs w:val="24"/>
        </w:rPr>
      </w:pPr>
      <w:bookmarkStart w:id="9" w:name="Par174"/>
      <w:bookmarkEnd w:id="9"/>
      <w:r w:rsidRPr="00661A79">
        <w:rPr>
          <w:rFonts w:ascii="Times New Roman" w:hAnsi="Times New Roman"/>
          <w:sz w:val="26"/>
          <w:szCs w:val="24"/>
        </w:rPr>
        <w:t>4. Полномочия балансовая комиссия</w:t>
      </w:r>
    </w:p>
    <w:p w:rsidR="00FC4BF8" w:rsidRPr="00661A79" w:rsidRDefault="00FC4BF8" w:rsidP="009F0BDD">
      <w:pPr>
        <w:widowControl w:val="0"/>
        <w:autoSpaceDE w:val="0"/>
        <w:autoSpaceDN w:val="0"/>
        <w:adjustRightInd w:val="0"/>
        <w:spacing w:after="0" w:line="240" w:lineRule="auto"/>
        <w:jc w:val="center"/>
        <w:outlineLvl w:val="1"/>
        <w:rPr>
          <w:rFonts w:ascii="Times New Roman" w:hAnsi="Times New Roman"/>
          <w:sz w:val="26"/>
          <w:szCs w:val="24"/>
        </w:rPr>
      </w:pP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4.1. Для организации своей деятельности балансовая комиссия вправе:</w:t>
      </w: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запрашивать у руководителей муниципальных предприятий и учреждений, а также структурных подразделений Администрации муниципального образования документы и материалы, необходимые для получения всесторонней и достоверной информации о деятельности муниципальных предприятий (учреждений);</w:t>
      </w: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 xml:space="preserve"> заслушивать на заседаниях балансовой комиссии руководителей муниципальных предприятий (учреждений) и структурных подразделений Администрации муниципального образования;</w:t>
      </w:r>
    </w:p>
    <w:p w:rsidR="00FC4BF8" w:rsidRPr="00661A79" w:rsidRDefault="00FC4BF8" w:rsidP="00A0362F">
      <w:pPr>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привлекать к работе балансовой комиссии экспертов, аудиторские и иные специализированные организации в установленном порядке.</w:t>
      </w: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4.2. Требования балансовой комиссии в части сроков, объемов, порядка оформления и представления необходимых документов и сведений являются обязательными для руководителей муниципальных предприятий и учреждений, а также структурных подразделений Администрации муниципального образования.</w:t>
      </w: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4.3. Балансовая комиссия вправе принимать следующие решения:</w:t>
      </w: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 об оценке результатов финансово-хозяйственной деятельности муниципальных предприятий (учреждений) по итогам отчетного периода;</w:t>
      </w: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 об оценке деятельности руководителей муниципальных предприятий  (учреждений);</w:t>
      </w: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 о разработке конкретных планов мероприятий по оздоровлению финансово-хозяйственной деятельности муниципальных предприятий (учреждений);</w:t>
      </w: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 о необходимости проведения проверок (ревизии) финансово-хозяйственной деятельности муниципальных предприятий (учреждений);</w:t>
      </w: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 о повторном рассмотрении итогов финансово-хозяйственной деятельности муниципальных предприятий (учреждений);</w:t>
      </w:r>
    </w:p>
    <w:p w:rsidR="00FC4BF8" w:rsidRPr="00661A79" w:rsidRDefault="00FC4BF8" w:rsidP="00026D5D">
      <w:pPr>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 о возможности изъятия имущества (части имущества) у предприятий (учреждений);</w:t>
      </w: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 xml:space="preserve">- о внесении предложений по реорганизации, ликвидации муниципальных предприятий (учреждений); </w:t>
      </w: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 по результатам проверки соответствия фактически достигнутых показателей величин запланированным показателям вносит предложения о премировании руководителей предприятий;</w:t>
      </w:r>
    </w:p>
    <w:p w:rsidR="00FC4BF8" w:rsidRPr="00661A79" w:rsidRDefault="00FC4BF8" w:rsidP="00026D5D">
      <w:pPr>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 по результатам рассмотрения представленных отчетов, докладов руководителей предприятий (учреждений) вносит предложения о соответствии руководителя организации занимаемой должности и дальнейшем исполнении обязанностей;</w:t>
      </w: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r w:rsidRPr="00661A79">
        <w:rPr>
          <w:rFonts w:ascii="Times New Roman" w:hAnsi="Times New Roman"/>
          <w:sz w:val="26"/>
          <w:szCs w:val="24"/>
        </w:rPr>
        <w:t>- иные решения, направленные на повышение эффективности деятельности муниципальных предприятий (учреждений).</w:t>
      </w:r>
    </w:p>
    <w:p w:rsidR="00FC4BF8" w:rsidRPr="00661A79" w:rsidRDefault="00FC4BF8">
      <w:pPr>
        <w:widowControl w:val="0"/>
        <w:autoSpaceDE w:val="0"/>
        <w:autoSpaceDN w:val="0"/>
        <w:adjustRightInd w:val="0"/>
        <w:spacing w:after="0" w:line="240" w:lineRule="auto"/>
        <w:ind w:firstLine="540"/>
        <w:jc w:val="both"/>
        <w:rPr>
          <w:rFonts w:ascii="Times New Roman" w:hAnsi="Times New Roman"/>
          <w:sz w:val="26"/>
          <w:szCs w:val="24"/>
        </w:rPr>
      </w:pPr>
    </w:p>
    <w:sectPr w:rsidR="00FC4BF8" w:rsidRPr="00661A79" w:rsidSect="00661A79">
      <w:pgSz w:w="11906" w:h="16838"/>
      <w:pgMar w:top="540"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3883"/>
    <w:rsid w:val="0002340D"/>
    <w:rsid w:val="00026D5D"/>
    <w:rsid w:val="00126C36"/>
    <w:rsid w:val="00151809"/>
    <w:rsid w:val="00174F3F"/>
    <w:rsid w:val="001F70C5"/>
    <w:rsid w:val="002456A7"/>
    <w:rsid w:val="002E306E"/>
    <w:rsid w:val="00316D03"/>
    <w:rsid w:val="00323883"/>
    <w:rsid w:val="003A5305"/>
    <w:rsid w:val="003B37FA"/>
    <w:rsid w:val="003C3795"/>
    <w:rsid w:val="00400FDB"/>
    <w:rsid w:val="00420F93"/>
    <w:rsid w:val="004B70A3"/>
    <w:rsid w:val="00517A49"/>
    <w:rsid w:val="005417FB"/>
    <w:rsid w:val="006012E2"/>
    <w:rsid w:val="00661A79"/>
    <w:rsid w:val="00674742"/>
    <w:rsid w:val="0068491E"/>
    <w:rsid w:val="00722D6F"/>
    <w:rsid w:val="00851AD9"/>
    <w:rsid w:val="00856881"/>
    <w:rsid w:val="0089664D"/>
    <w:rsid w:val="008A6836"/>
    <w:rsid w:val="00911BEB"/>
    <w:rsid w:val="00917C6C"/>
    <w:rsid w:val="009F0BDD"/>
    <w:rsid w:val="00A0362F"/>
    <w:rsid w:val="00A34305"/>
    <w:rsid w:val="00A60C29"/>
    <w:rsid w:val="00A94F67"/>
    <w:rsid w:val="00AA6344"/>
    <w:rsid w:val="00AD08C6"/>
    <w:rsid w:val="00BD6952"/>
    <w:rsid w:val="00C56220"/>
    <w:rsid w:val="00D44127"/>
    <w:rsid w:val="00DA2B6E"/>
    <w:rsid w:val="00DC4F43"/>
    <w:rsid w:val="00DE4EE5"/>
    <w:rsid w:val="00E62841"/>
    <w:rsid w:val="00E70E78"/>
    <w:rsid w:val="00ED726A"/>
    <w:rsid w:val="00F11624"/>
    <w:rsid w:val="00FC4BF8"/>
    <w:rsid w:val="00FD2294"/>
    <w:rsid w:val="00FE4EB1"/>
    <w:rsid w:val="00FE7A3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6C36"/>
    <w:pPr>
      <w:spacing w:after="200" w:line="276" w:lineRule="auto"/>
    </w:pPr>
    <w:rPr>
      <w:lang w:eastAsia="en-US"/>
    </w:rPr>
  </w:style>
  <w:style w:type="paragraph" w:styleId="Heading2">
    <w:name w:val="heading 2"/>
    <w:basedOn w:val="Normal"/>
    <w:next w:val="Normal"/>
    <w:link w:val="Heading2Char1"/>
    <w:uiPriority w:val="99"/>
    <w:qFormat/>
    <w:locked/>
    <w:rsid w:val="00661A79"/>
    <w:pPr>
      <w:keepNext/>
      <w:spacing w:before="240" w:after="60"/>
      <w:outlineLvl w:val="1"/>
    </w:pPr>
    <w:rPr>
      <w:rFonts w:ascii="Arial" w:eastAsia="Times New Roman"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714788"/>
    <w:rPr>
      <w:rFonts w:asciiTheme="majorHAnsi" w:eastAsiaTheme="majorEastAsia" w:hAnsiTheme="majorHAnsi" w:cstheme="majorBidi"/>
      <w:b/>
      <w:bCs/>
      <w:i/>
      <w:iCs/>
      <w:sz w:val="28"/>
      <w:szCs w:val="28"/>
      <w:lang w:eastAsia="en-US"/>
    </w:rPr>
  </w:style>
  <w:style w:type="paragraph" w:styleId="NoSpacing">
    <w:name w:val="No Spacing"/>
    <w:uiPriority w:val="99"/>
    <w:qFormat/>
    <w:rsid w:val="00722D6F"/>
    <w:rPr>
      <w:lang w:eastAsia="en-US"/>
    </w:rPr>
  </w:style>
  <w:style w:type="paragraph" w:styleId="ListParagraph">
    <w:name w:val="List Paragraph"/>
    <w:basedOn w:val="Normal"/>
    <w:uiPriority w:val="99"/>
    <w:qFormat/>
    <w:rsid w:val="00174F3F"/>
    <w:pPr>
      <w:ind w:left="720"/>
      <w:contextualSpacing/>
    </w:pPr>
  </w:style>
  <w:style w:type="paragraph" w:customStyle="1" w:styleId="ConsPlusTitle">
    <w:name w:val="ConsPlusTitle"/>
    <w:uiPriority w:val="99"/>
    <w:rsid w:val="00661A79"/>
    <w:pPr>
      <w:widowControl w:val="0"/>
      <w:autoSpaceDE w:val="0"/>
      <w:autoSpaceDN w:val="0"/>
      <w:adjustRightInd w:val="0"/>
    </w:pPr>
    <w:rPr>
      <w:rFonts w:cs="Calibri"/>
      <w:b/>
      <w:bCs/>
    </w:rPr>
  </w:style>
  <w:style w:type="paragraph" w:customStyle="1" w:styleId="a">
    <w:name w:val="Без интервала"/>
    <w:uiPriority w:val="99"/>
    <w:rsid w:val="00661A79"/>
    <w:rPr>
      <w:rFonts w:eastAsia="Times New Roman"/>
      <w:lang w:eastAsia="en-US"/>
    </w:rPr>
  </w:style>
  <w:style w:type="character" w:customStyle="1" w:styleId="Heading2Char1">
    <w:name w:val="Heading 2 Char1"/>
    <w:basedOn w:val="DefaultParagraphFont"/>
    <w:link w:val="Heading2"/>
    <w:uiPriority w:val="99"/>
    <w:locked/>
    <w:rsid w:val="00661A79"/>
    <w:rPr>
      <w:rFonts w:ascii="Arial" w:eastAsia="Times New Roman" w:hAnsi="Arial" w:cs="Arial"/>
      <w:b/>
      <w:bCs/>
      <w:i/>
      <w:iCs/>
      <w:sz w:val="28"/>
      <w:szCs w:val="28"/>
      <w:lang w:val="ru-RU"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1A9F4B93B60301AFBD87DBDBADD449DCB2B952DC1044ED528A3D2C6EDQ7E0F" TargetMode="External"/><Relationship Id="rId3" Type="http://schemas.openxmlformats.org/officeDocument/2006/relationships/webSettings" Target="webSettings.xml"/><Relationship Id="rId7" Type="http://schemas.openxmlformats.org/officeDocument/2006/relationships/hyperlink" Target="consultantplus://offline/ref=C1A9F4B93B60301AFBD87DBDBADD449DCB2B9524C20A4ED528A3D2C6ED709270B2C5CE420EC38745Q9E6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C1A9F4B93B60301AFBD87DBDBADD449DCB2B952DC1044ED528A3D2C6ED709270B2C5CE40Q0E9F" TargetMode="External"/><Relationship Id="rId11" Type="http://schemas.openxmlformats.org/officeDocument/2006/relationships/theme" Target="theme/theme1.xml"/><Relationship Id="rId5" Type="http://schemas.openxmlformats.org/officeDocument/2006/relationships/hyperlink" Target="consultantplus://offline/ref=C1A9F4B93B60301AFBD87DBDBADD449DCB2B952DC1044ED528A3D2C6ED709270B2C5CE420EC2824BQ9EBF" TargetMode="Externa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consultantplus://offline/ref=C1A9F4B93B60301AFBD87DBDBADD449DCB2B9524C20A4ED528A3D2C6EDQ7E0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404</TotalTime>
  <Pages>5</Pages>
  <Words>1857</Words>
  <Characters>10590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Тиман</cp:lastModifiedBy>
  <cp:revision>40</cp:revision>
  <cp:lastPrinted>2014-11-28T13:29:00Z</cp:lastPrinted>
  <dcterms:created xsi:type="dcterms:W3CDTF">2014-08-05T05:04:00Z</dcterms:created>
  <dcterms:modified xsi:type="dcterms:W3CDTF">2014-11-28T13:29:00Z</dcterms:modified>
</cp:coreProperties>
</file>